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B3EA" w14:textId="77777777" w:rsidR="008B3213" w:rsidRPr="00B75FF8" w:rsidRDefault="008B3213" w:rsidP="00DB2705">
      <w:pPr>
        <w:rPr>
          <w:b/>
          <w:bCs/>
          <w:sz w:val="32"/>
          <w:szCs w:val="36"/>
        </w:rPr>
      </w:pPr>
      <w:r w:rsidRPr="00B75FF8">
        <w:rPr>
          <w:b/>
          <w:bCs/>
          <w:sz w:val="38"/>
          <w:szCs w:val="48"/>
        </w:rPr>
        <w:drawing>
          <wp:anchor distT="0" distB="0" distL="114300" distR="114300" simplePos="0" relativeHeight="251658240" behindDoc="0" locked="0" layoutInCell="1" allowOverlap="1" wp14:anchorId="2608C259" wp14:editId="5A790CA7">
            <wp:simplePos x="0" y="0"/>
            <wp:positionH relativeFrom="column">
              <wp:posOffset>4371492</wp:posOffset>
            </wp:positionH>
            <wp:positionV relativeFrom="page">
              <wp:posOffset>661367</wp:posOffset>
            </wp:positionV>
            <wp:extent cx="1486800" cy="532800"/>
            <wp:effectExtent l="0" t="0" r="0" b="635"/>
            <wp:wrapSquare wrapText="bothSides"/>
            <wp:docPr id="724657584" name="Picture 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57584" name="Picture 1" descr="A green sign with white text&#10;&#10;Description automatically generated"/>
                    <pic:cNvPicPr/>
                  </pic:nvPicPr>
                  <pic:blipFill>
                    <a:blip r:embed="rId8"/>
                    <a:stretch>
                      <a:fillRect/>
                    </a:stretch>
                  </pic:blipFill>
                  <pic:spPr>
                    <a:xfrm>
                      <a:off x="0" y="0"/>
                      <a:ext cx="1486800" cy="532800"/>
                    </a:xfrm>
                    <a:prstGeom prst="rect">
                      <a:avLst/>
                    </a:prstGeom>
                  </pic:spPr>
                </pic:pic>
              </a:graphicData>
            </a:graphic>
            <wp14:sizeRelH relativeFrom="margin">
              <wp14:pctWidth>0</wp14:pctWidth>
            </wp14:sizeRelH>
            <wp14:sizeRelV relativeFrom="margin">
              <wp14:pctHeight>0</wp14:pctHeight>
            </wp14:sizeRelV>
          </wp:anchor>
        </w:drawing>
      </w:r>
      <w:r w:rsidRPr="00B75FF8">
        <w:rPr>
          <w:b/>
          <w:bCs/>
          <w:sz w:val="38"/>
          <w:szCs w:val="48"/>
        </w:rPr>
        <w:t>Paul Murray,</w:t>
      </w:r>
      <w:r w:rsidRPr="00B75FF8">
        <w:rPr>
          <w:b/>
          <w:bCs/>
          <w:sz w:val="32"/>
          <w:szCs w:val="36"/>
        </w:rPr>
        <w:t xml:space="preserve"> </w:t>
      </w:r>
    </w:p>
    <w:p w14:paraId="1DD3C12A" w14:textId="15DC8400" w:rsidR="008B3213" w:rsidRPr="00B75FF8" w:rsidRDefault="008B3213" w:rsidP="00DB2705">
      <w:pPr>
        <w:rPr>
          <w:b/>
          <w:bCs/>
          <w:sz w:val="32"/>
          <w:szCs w:val="36"/>
        </w:rPr>
      </w:pPr>
      <w:r w:rsidRPr="00B75FF8">
        <w:rPr>
          <w:sz w:val="32"/>
          <w:szCs w:val="36"/>
        </w:rPr>
        <w:t>Active Travel Lead for Ridge &amp; Partners comments</w:t>
      </w:r>
      <w:r w:rsidRPr="00B75FF8">
        <w:rPr>
          <w:b/>
          <w:bCs/>
          <w:sz w:val="32"/>
          <w:szCs w:val="36"/>
        </w:rPr>
        <w:t xml:space="preserve">: </w:t>
      </w:r>
    </w:p>
    <w:p w14:paraId="6C3B8B32" w14:textId="2F82B2C8" w:rsidR="008B3213" w:rsidRPr="00B75FF8" w:rsidRDefault="008B3213" w:rsidP="00DB2705">
      <w:pPr>
        <w:rPr>
          <w:b/>
          <w:bCs/>
          <w:sz w:val="32"/>
          <w:szCs w:val="36"/>
        </w:rPr>
      </w:pPr>
    </w:p>
    <w:p w14:paraId="02438FD1" w14:textId="77777777" w:rsidR="008B3213" w:rsidRPr="00B75FF8" w:rsidRDefault="008B3213" w:rsidP="00DB2705">
      <w:pPr>
        <w:rPr>
          <w:b/>
          <w:bCs/>
          <w:sz w:val="32"/>
          <w:szCs w:val="36"/>
        </w:rPr>
      </w:pPr>
    </w:p>
    <w:p w14:paraId="22ABA6D7" w14:textId="77777777" w:rsidR="008B3213" w:rsidRPr="00B75FF8" w:rsidRDefault="00DB2705" w:rsidP="008B3213">
      <w:pPr>
        <w:jc w:val="center"/>
        <w:rPr>
          <w:b/>
          <w:bCs/>
          <w:sz w:val="36"/>
          <w:szCs w:val="44"/>
        </w:rPr>
      </w:pPr>
      <w:r w:rsidRPr="00B75FF8">
        <w:rPr>
          <w:b/>
          <w:bCs/>
          <w:sz w:val="36"/>
          <w:szCs w:val="44"/>
        </w:rPr>
        <w:t xml:space="preserve">The new Low Traffic Neighbourhoods </w:t>
      </w:r>
      <w:r w:rsidR="003342A0" w:rsidRPr="00B75FF8">
        <w:rPr>
          <w:b/>
          <w:bCs/>
          <w:sz w:val="36"/>
          <w:szCs w:val="44"/>
        </w:rPr>
        <w:t>Guidance</w:t>
      </w:r>
      <w:r w:rsidRPr="00B75FF8">
        <w:rPr>
          <w:b/>
          <w:bCs/>
          <w:sz w:val="36"/>
          <w:szCs w:val="44"/>
        </w:rPr>
        <w:t xml:space="preserve"> </w:t>
      </w:r>
    </w:p>
    <w:p w14:paraId="353939B7" w14:textId="11D7E653" w:rsidR="00DB2705" w:rsidRPr="00B75FF8" w:rsidRDefault="00DB2705" w:rsidP="008B3213">
      <w:pPr>
        <w:jc w:val="center"/>
        <w:rPr>
          <w:b/>
          <w:bCs/>
          <w:sz w:val="36"/>
          <w:szCs w:val="44"/>
        </w:rPr>
      </w:pPr>
      <w:r w:rsidRPr="00B75FF8">
        <w:rPr>
          <w:b/>
          <w:bCs/>
          <w:sz w:val="36"/>
          <w:szCs w:val="44"/>
        </w:rPr>
        <w:t>– does it make any difference?</w:t>
      </w:r>
    </w:p>
    <w:p w14:paraId="6F67E3F0" w14:textId="77777777" w:rsidR="00DB2705" w:rsidRPr="00B75FF8" w:rsidRDefault="00DB2705" w:rsidP="00DB2705">
      <w:pPr>
        <w:rPr>
          <w:sz w:val="24"/>
          <w:szCs w:val="22"/>
        </w:rPr>
      </w:pPr>
    </w:p>
    <w:p w14:paraId="7FA072CF" w14:textId="4103F01F" w:rsidR="00DB2705" w:rsidRPr="00B75FF8" w:rsidRDefault="008B3213" w:rsidP="00DB2705">
      <w:pPr>
        <w:rPr>
          <w:sz w:val="24"/>
          <w:szCs w:val="22"/>
        </w:rPr>
      </w:pPr>
      <w:r w:rsidRPr="00B75FF8">
        <w:rPr>
          <w:sz w:val="24"/>
          <w:szCs w:val="22"/>
        </w:rPr>
        <w:t>Some</w:t>
      </w:r>
      <w:r w:rsidR="0034348E" w:rsidRPr="00B75FF8">
        <w:rPr>
          <w:sz w:val="24"/>
          <w:szCs w:val="22"/>
        </w:rPr>
        <w:t xml:space="preserve"> weeks after the publication of the IPSOS Research Report and DfT </w:t>
      </w:r>
      <w:r w:rsidR="003342A0" w:rsidRPr="00B75FF8">
        <w:rPr>
          <w:sz w:val="24"/>
          <w:szCs w:val="22"/>
        </w:rPr>
        <w:t>Guidance</w:t>
      </w:r>
      <w:r w:rsidR="0034348E" w:rsidRPr="00B75FF8">
        <w:rPr>
          <w:sz w:val="24"/>
          <w:szCs w:val="22"/>
        </w:rPr>
        <w:t>, I think it is time for a considered vie</w:t>
      </w:r>
      <w:r w:rsidR="00977F68" w:rsidRPr="00B75FF8">
        <w:rPr>
          <w:sz w:val="24"/>
          <w:szCs w:val="22"/>
        </w:rPr>
        <w:t>w</w:t>
      </w:r>
      <w:r w:rsidRPr="00B75FF8">
        <w:rPr>
          <w:sz w:val="24"/>
          <w:szCs w:val="22"/>
        </w:rPr>
        <w:t>. W</w:t>
      </w:r>
      <w:r w:rsidR="0034348E" w:rsidRPr="00B75FF8">
        <w:rPr>
          <w:sz w:val="24"/>
          <w:szCs w:val="22"/>
        </w:rPr>
        <w:t xml:space="preserve">ill this make any difference? Lunch </w:t>
      </w:r>
      <w:r w:rsidR="00DB2705" w:rsidRPr="00B75FF8">
        <w:rPr>
          <w:sz w:val="24"/>
          <w:szCs w:val="22"/>
        </w:rPr>
        <w:t>with Rhion Jones</w:t>
      </w:r>
      <w:r w:rsidR="0034348E" w:rsidRPr="00B75FF8">
        <w:rPr>
          <w:sz w:val="24"/>
          <w:szCs w:val="22"/>
        </w:rPr>
        <w:t xml:space="preserve"> gave me a great opportunity to discuss my thoughts with </w:t>
      </w:r>
      <w:r w:rsidR="00C4330C" w:rsidRPr="00B75FF8">
        <w:rPr>
          <w:sz w:val="24"/>
          <w:szCs w:val="22"/>
        </w:rPr>
        <w:t>a consultation expert</w:t>
      </w:r>
      <w:r w:rsidR="0034348E" w:rsidRPr="00B75FF8">
        <w:rPr>
          <w:sz w:val="24"/>
          <w:szCs w:val="22"/>
        </w:rPr>
        <w:t xml:space="preserve"> and get </w:t>
      </w:r>
      <w:r w:rsidR="00C4330C" w:rsidRPr="00B75FF8">
        <w:rPr>
          <w:sz w:val="24"/>
          <w:szCs w:val="22"/>
        </w:rPr>
        <w:t>his</w:t>
      </w:r>
      <w:r w:rsidR="0034348E" w:rsidRPr="00B75FF8">
        <w:rPr>
          <w:sz w:val="24"/>
          <w:szCs w:val="22"/>
        </w:rPr>
        <w:t xml:space="preserve"> feedback too</w:t>
      </w:r>
      <w:r w:rsidR="00C4330C" w:rsidRPr="00B75FF8">
        <w:rPr>
          <w:sz w:val="24"/>
          <w:szCs w:val="22"/>
        </w:rPr>
        <w:t xml:space="preserve">. </w:t>
      </w:r>
      <w:r w:rsidR="005019C7" w:rsidRPr="00B75FF8">
        <w:rPr>
          <w:sz w:val="24"/>
          <w:szCs w:val="22"/>
        </w:rPr>
        <w:t>We decided to write up our thoughts and share them with the world</w:t>
      </w:r>
      <w:r w:rsidR="00BF23D1" w:rsidRPr="00B75FF8">
        <w:rPr>
          <w:sz w:val="24"/>
          <w:szCs w:val="22"/>
        </w:rPr>
        <w:t xml:space="preserve"> because the negative spin put on the report did not seem to match the content</w:t>
      </w:r>
      <w:r w:rsidRPr="00B75FF8">
        <w:rPr>
          <w:sz w:val="24"/>
          <w:szCs w:val="22"/>
        </w:rPr>
        <w:t xml:space="preserve"> …</w:t>
      </w:r>
      <w:r w:rsidR="007E4DA6" w:rsidRPr="00B75FF8">
        <w:rPr>
          <w:sz w:val="24"/>
          <w:szCs w:val="22"/>
        </w:rPr>
        <w:t xml:space="preserve">but we are reading the content as if there is no intention behind it. </w:t>
      </w:r>
      <w:r w:rsidR="005B37EE" w:rsidRPr="00B75FF8">
        <w:rPr>
          <w:sz w:val="24"/>
          <w:szCs w:val="22"/>
        </w:rPr>
        <w:t xml:space="preserve">The </w:t>
      </w:r>
      <w:r w:rsidR="003342A0" w:rsidRPr="00B75FF8">
        <w:rPr>
          <w:sz w:val="24"/>
          <w:szCs w:val="22"/>
        </w:rPr>
        <w:t>Guidance</w:t>
      </w:r>
      <w:r w:rsidR="005B37EE" w:rsidRPr="00B75FF8">
        <w:rPr>
          <w:sz w:val="24"/>
          <w:szCs w:val="22"/>
        </w:rPr>
        <w:t xml:space="preserve"> provides </w:t>
      </w:r>
      <w:r w:rsidR="005B37EE" w:rsidRPr="00B75FF8">
        <w:rPr>
          <w:i/>
          <w:iCs/>
          <w:sz w:val="24"/>
          <w:szCs w:val="22"/>
        </w:rPr>
        <w:t>best practice</w:t>
      </w:r>
      <w:r w:rsidR="005B37EE" w:rsidRPr="00B75FF8">
        <w:rPr>
          <w:sz w:val="24"/>
          <w:szCs w:val="22"/>
        </w:rPr>
        <w:t xml:space="preserve"> </w:t>
      </w:r>
      <w:r w:rsidR="003342A0" w:rsidRPr="00B75FF8">
        <w:rPr>
          <w:sz w:val="24"/>
          <w:szCs w:val="22"/>
        </w:rPr>
        <w:t>Guidance</w:t>
      </w:r>
      <w:r w:rsidR="005B37EE" w:rsidRPr="00B75FF8">
        <w:rPr>
          <w:sz w:val="24"/>
          <w:szCs w:val="22"/>
        </w:rPr>
        <w:t xml:space="preserve"> on how to deliver LTNs</w:t>
      </w:r>
      <w:r w:rsidR="00977F68" w:rsidRPr="00B75FF8">
        <w:rPr>
          <w:sz w:val="24"/>
          <w:szCs w:val="22"/>
        </w:rPr>
        <w:t xml:space="preserve"> and the</w:t>
      </w:r>
      <w:r w:rsidR="00DB2705" w:rsidRPr="00B75FF8">
        <w:rPr>
          <w:sz w:val="24"/>
          <w:szCs w:val="22"/>
        </w:rPr>
        <w:t xml:space="preserve"> research report assesses the success of 4 LTNs across England</w:t>
      </w:r>
      <w:r w:rsidR="00977F68" w:rsidRPr="00B75FF8">
        <w:rPr>
          <w:sz w:val="24"/>
          <w:szCs w:val="22"/>
        </w:rPr>
        <w:t>.</w:t>
      </w:r>
    </w:p>
    <w:p w14:paraId="49615C85" w14:textId="77777777" w:rsidR="00DB2705" w:rsidRPr="00B75FF8" w:rsidRDefault="00DB2705" w:rsidP="00DB2705">
      <w:pPr>
        <w:rPr>
          <w:rFonts w:ascii="Aptos" w:hAnsi="Aptos"/>
          <w:color w:val="auto"/>
          <w:sz w:val="22"/>
          <w:szCs w:val="22"/>
        </w:rPr>
      </w:pPr>
    </w:p>
    <w:p w14:paraId="372734C1" w14:textId="0B376505" w:rsidR="00DB2705" w:rsidRPr="00B75FF8" w:rsidRDefault="00DB2705" w:rsidP="00DB2705">
      <w:pPr>
        <w:spacing w:line="240" w:lineRule="auto"/>
        <w:rPr>
          <w:b/>
          <w:bCs/>
          <w:sz w:val="28"/>
          <w:szCs w:val="32"/>
          <w:u w:val="single"/>
        </w:rPr>
      </w:pPr>
      <w:r w:rsidRPr="00B75FF8">
        <w:rPr>
          <w:b/>
          <w:bCs/>
          <w:sz w:val="28"/>
          <w:szCs w:val="32"/>
          <w:u w:val="single"/>
        </w:rPr>
        <w:t>What are the key points from this report</w:t>
      </w:r>
      <w:r w:rsidR="008B3213" w:rsidRPr="00B75FF8">
        <w:rPr>
          <w:b/>
          <w:bCs/>
          <w:sz w:val="28"/>
          <w:szCs w:val="32"/>
          <w:u w:val="single"/>
        </w:rPr>
        <w:t>?</w:t>
      </w:r>
    </w:p>
    <w:p w14:paraId="761FB32A" w14:textId="77777777" w:rsidR="00DB2705" w:rsidRPr="00B75FF8" w:rsidRDefault="00DB2705" w:rsidP="00DB2705">
      <w:pPr>
        <w:rPr>
          <w:sz w:val="24"/>
          <w:szCs w:val="22"/>
        </w:rPr>
      </w:pPr>
    </w:p>
    <w:p w14:paraId="39295768" w14:textId="4E7422E6" w:rsidR="00DB2705" w:rsidRPr="00B75FF8" w:rsidRDefault="00DB2705" w:rsidP="00DB2705">
      <w:pPr>
        <w:pStyle w:val="ListParagraph"/>
        <w:numPr>
          <w:ilvl w:val="0"/>
          <w:numId w:val="18"/>
        </w:numPr>
        <w:rPr>
          <w:sz w:val="24"/>
          <w:szCs w:val="22"/>
        </w:rPr>
      </w:pPr>
      <w:r w:rsidRPr="00B75FF8">
        <w:rPr>
          <w:sz w:val="24"/>
          <w:szCs w:val="22"/>
        </w:rPr>
        <w:t xml:space="preserve">Following on from the </w:t>
      </w:r>
      <w:hyperlink r:id="rId9" w:history="1">
        <w:r w:rsidRPr="00B75FF8">
          <w:rPr>
            <w:rStyle w:val="Hyperlink"/>
            <w:sz w:val="24"/>
            <w:szCs w:val="22"/>
          </w:rPr>
          <w:t xml:space="preserve">Plan </w:t>
        </w:r>
        <w:r w:rsidRPr="00B75FF8">
          <w:rPr>
            <w:rStyle w:val="Hyperlink"/>
            <w:sz w:val="24"/>
            <w:szCs w:val="22"/>
          </w:rPr>
          <w:t>f</w:t>
        </w:r>
        <w:r w:rsidRPr="00B75FF8">
          <w:rPr>
            <w:rStyle w:val="Hyperlink"/>
            <w:sz w:val="24"/>
            <w:szCs w:val="22"/>
          </w:rPr>
          <w:t>or Drivers</w:t>
        </w:r>
      </w:hyperlink>
      <w:r w:rsidRPr="00B75FF8">
        <w:rPr>
          <w:sz w:val="24"/>
          <w:szCs w:val="22"/>
        </w:rPr>
        <w:t xml:space="preserve"> Policy Paper, the </w:t>
      </w:r>
      <w:r w:rsidR="008B3213" w:rsidRPr="00B75FF8">
        <w:rPr>
          <w:sz w:val="24"/>
          <w:szCs w:val="22"/>
        </w:rPr>
        <w:t>G</w:t>
      </w:r>
      <w:r w:rsidRPr="00B75FF8">
        <w:rPr>
          <w:sz w:val="24"/>
          <w:szCs w:val="22"/>
        </w:rPr>
        <w:t xml:space="preserve">overnment has kept its promise to create new </w:t>
      </w:r>
      <w:r w:rsidR="003342A0" w:rsidRPr="00B75FF8">
        <w:rPr>
          <w:sz w:val="24"/>
          <w:szCs w:val="22"/>
        </w:rPr>
        <w:t>Guidance</w:t>
      </w:r>
      <w:r w:rsidRPr="00B75FF8">
        <w:rPr>
          <w:sz w:val="24"/>
          <w:szCs w:val="22"/>
        </w:rPr>
        <w:t xml:space="preserve"> on the implementation of Low Traffic Neighbourhoods (LTNs)</w:t>
      </w:r>
      <w:r w:rsidR="009F49D0" w:rsidRPr="00B75FF8">
        <w:rPr>
          <w:sz w:val="24"/>
          <w:szCs w:val="22"/>
        </w:rPr>
        <w:t>.</w:t>
      </w:r>
    </w:p>
    <w:p w14:paraId="020B0215" w14:textId="0F48854B" w:rsidR="00DB2705" w:rsidRPr="00B75FF8" w:rsidRDefault="00DB2705" w:rsidP="00DB2705">
      <w:pPr>
        <w:pStyle w:val="ListParagraph"/>
        <w:numPr>
          <w:ilvl w:val="0"/>
          <w:numId w:val="18"/>
        </w:numPr>
        <w:rPr>
          <w:sz w:val="24"/>
          <w:szCs w:val="22"/>
        </w:rPr>
      </w:pPr>
      <w:r w:rsidRPr="00B75FF8">
        <w:rPr>
          <w:sz w:val="24"/>
          <w:szCs w:val="22"/>
        </w:rPr>
        <w:t>The phrase LTN might well disappear and be replaced by “People Friendly Streets” or perhaps calling these simply traffic management schemes</w:t>
      </w:r>
      <w:r w:rsidR="00CB3B27" w:rsidRPr="00B75FF8">
        <w:rPr>
          <w:sz w:val="24"/>
          <w:szCs w:val="22"/>
        </w:rPr>
        <w:t xml:space="preserve"> as they were in the past</w:t>
      </w:r>
      <w:r w:rsidR="009F49D0" w:rsidRPr="00B75FF8">
        <w:rPr>
          <w:sz w:val="24"/>
          <w:szCs w:val="22"/>
        </w:rPr>
        <w:t>.</w:t>
      </w:r>
    </w:p>
    <w:p w14:paraId="7B5B962C" w14:textId="6C2E5773" w:rsidR="00DB2705" w:rsidRPr="00B75FF8" w:rsidRDefault="00DB2705" w:rsidP="00DB2705">
      <w:pPr>
        <w:pStyle w:val="ListParagraph"/>
        <w:numPr>
          <w:ilvl w:val="0"/>
          <w:numId w:val="18"/>
        </w:numPr>
        <w:rPr>
          <w:sz w:val="24"/>
          <w:szCs w:val="22"/>
        </w:rPr>
      </w:pPr>
      <w:r w:rsidRPr="00B75FF8">
        <w:rPr>
          <w:sz w:val="24"/>
          <w:szCs w:val="22"/>
        </w:rPr>
        <w:t xml:space="preserve">There is </w:t>
      </w:r>
      <w:r w:rsidR="0034348E" w:rsidRPr="00B75FF8">
        <w:rPr>
          <w:sz w:val="24"/>
          <w:szCs w:val="22"/>
        </w:rPr>
        <w:t xml:space="preserve">very little that is new </w:t>
      </w:r>
      <w:r w:rsidRPr="00B75FF8">
        <w:rPr>
          <w:sz w:val="24"/>
          <w:szCs w:val="22"/>
        </w:rPr>
        <w:t xml:space="preserve">in the </w:t>
      </w:r>
      <w:r w:rsidR="00881BC5" w:rsidRPr="00B75FF8">
        <w:rPr>
          <w:sz w:val="24"/>
          <w:szCs w:val="22"/>
        </w:rPr>
        <w:t xml:space="preserve">research report </w:t>
      </w:r>
      <w:r w:rsidRPr="00B75FF8">
        <w:rPr>
          <w:sz w:val="24"/>
          <w:szCs w:val="22"/>
        </w:rPr>
        <w:t xml:space="preserve">survey – it is consistent with other </w:t>
      </w:r>
      <w:r w:rsidR="0034348E" w:rsidRPr="00B75FF8">
        <w:rPr>
          <w:sz w:val="24"/>
          <w:szCs w:val="22"/>
        </w:rPr>
        <w:t xml:space="preserve">LTN </w:t>
      </w:r>
      <w:r w:rsidRPr="00B75FF8">
        <w:rPr>
          <w:sz w:val="24"/>
          <w:szCs w:val="22"/>
        </w:rPr>
        <w:t>surveys showing they are more popular than not (and that most people are too busy living their lives to notice that the scheme is actually happening)</w:t>
      </w:r>
      <w:r w:rsidR="009F49D0" w:rsidRPr="00B75FF8">
        <w:rPr>
          <w:sz w:val="24"/>
          <w:szCs w:val="22"/>
        </w:rPr>
        <w:t>.</w:t>
      </w:r>
    </w:p>
    <w:p w14:paraId="039D1F2F" w14:textId="4D77BB4D" w:rsidR="00DB2705" w:rsidRPr="00B75FF8" w:rsidRDefault="00DB2705" w:rsidP="00DB2705">
      <w:pPr>
        <w:pStyle w:val="ListParagraph"/>
        <w:numPr>
          <w:ilvl w:val="0"/>
          <w:numId w:val="18"/>
        </w:numPr>
        <w:rPr>
          <w:sz w:val="24"/>
          <w:szCs w:val="22"/>
        </w:rPr>
      </w:pPr>
      <w:r w:rsidRPr="00B75FF8">
        <w:rPr>
          <w:sz w:val="24"/>
          <w:szCs w:val="22"/>
        </w:rPr>
        <w:t>Monitoring the effects of the schemes remains critical to their success</w:t>
      </w:r>
      <w:r w:rsidR="003342A0" w:rsidRPr="00B75FF8">
        <w:rPr>
          <w:sz w:val="24"/>
          <w:szCs w:val="22"/>
        </w:rPr>
        <w:t xml:space="preserve"> -</w:t>
      </w:r>
      <w:r w:rsidRPr="00B75FF8">
        <w:rPr>
          <w:sz w:val="24"/>
          <w:szCs w:val="22"/>
        </w:rPr>
        <w:t xml:space="preserve"> something that</w:t>
      </w:r>
      <w:r w:rsidR="0034348E" w:rsidRPr="00B75FF8">
        <w:rPr>
          <w:sz w:val="24"/>
          <w:szCs w:val="22"/>
        </w:rPr>
        <w:t xml:space="preserve">, in my experience, </w:t>
      </w:r>
      <w:r w:rsidR="008F78EF" w:rsidRPr="00B75FF8">
        <w:rPr>
          <w:sz w:val="24"/>
          <w:szCs w:val="22"/>
        </w:rPr>
        <w:t>is already being done by many organisations</w:t>
      </w:r>
      <w:r w:rsidR="009F49D0" w:rsidRPr="00B75FF8">
        <w:rPr>
          <w:sz w:val="24"/>
          <w:szCs w:val="22"/>
        </w:rPr>
        <w:t>.</w:t>
      </w:r>
    </w:p>
    <w:p w14:paraId="3DC20898" w14:textId="27A2D978" w:rsidR="00DB2705" w:rsidRPr="00B75FF8" w:rsidRDefault="00DB2705" w:rsidP="00DB2705">
      <w:pPr>
        <w:pStyle w:val="ListParagraph"/>
        <w:numPr>
          <w:ilvl w:val="0"/>
          <w:numId w:val="18"/>
        </w:numPr>
        <w:rPr>
          <w:sz w:val="24"/>
          <w:szCs w:val="22"/>
        </w:rPr>
      </w:pPr>
      <w:r w:rsidRPr="00B75FF8">
        <w:rPr>
          <w:sz w:val="24"/>
          <w:szCs w:val="22"/>
        </w:rPr>
        <w:t xml:space="preserve">The </w:t>
      </w:r>
      <w:r w:rsidR="003342A0" w:rsidRPr="00B75FF8">
        <w:rPr>
          <w:sz w:val="24"/>
          <w:szCs w:val="22"/>
        </w:rPr>
        <w:t>Guidance</w:t>
      </w:r>
      <w:r w:rsidRPr="00B75FF8">
        <w:rPr>
          <w:sz w:val="24"/>
          <w:szCs w:val="22"/>
        </w:rPr>
        <w:t xml:space="preserve"> </w:t>
      </w:r>
      <w:r w:rsidR="008F78EF" w:rsidRPr="00B75FF8">
        <w:rPr>
          <w:sz w:val="24"/>
          <w:szCs w:val="22"/>
        </w:rPr>
        <w:t xml:space="preserve">may be particularly </w:t>
      </w:r>
      <w:r w:rsidRPr="00B75FF8">
        <w:rPr>
          <w:sz w:val="24"/>
          <w:szCs w:val="22"/>
        </w:rPr>
        <w:t>useful to local authorities who are delivering their first LTNs, bring</w:t>
      </w:r>
      <w:r w:rsidR="008F78EF" w:rsidRPr="00B75FF8">
        <w:rPr>
          <w:sz w:val="24"/>
          <w:szCs w:val="22"/>
        </w:rPr>
        <w:t>ing</w:t>
      </w:r>
      <w:r w:rsidRPr="00B75FF8">
        <w:rPr>
          <w:sz w:val="24"/>
          <w:szCs w:val="22"/>
        </w:rPr>
        <w:t xml:space="preserve"> many </w:t>
      </w:r>
      <w:r w:rsidR="008F78EF" w:rsidRPr="00B75FF8">
        <w:rPr>
          <w:sz w:val="24"/>
          <w:szCs w:val="22"/>
        </w:rPr>
        <w:t xml:space="preserve">of the </w:t>
      </w:r>
      <w:r w:rsidRPr="00B75FF8">
        <w:rPr>
          <w:sz w:val="24"/>
          <w:szCs w:val="22"/>
        </w:rPr>
        <w:t xml:space="preserve">considerations for LTNs into one place. </w:t>
      </w:r>
      <w:r w:rsidR="003342A0" w:rsidRPr="00B75FF8">
        <w:rPr>
          <w:sz w:val="24"/>
          <w:szCs w:val="22"/>
        </w:rPr>
        <w:t>Guidance</w:t>
      </w:r>
      <w:r w:rsidRPr="00B75FF8">
        <w:rPr>
          <w:sz w:val="24"/>
          <w:szCs w:val="22"/>
        </w:rPr>
        <w:t xml:space="preserve"> </w:t>
      </w:r>
      <w:r w:rsidR="008F78EF" w:rsidRPr="00B75FF8">
        <w:rPr>
          <w:sz w:val="24"/>
          <w:szCs w:val="22"/>
        </w:rPr>
        <w:t>can, of course, only provide a framework. It cannot</w:t>
      </w:r>
      <w:r w:rsidRPr="00B75FF8">
        <w:rPr>
          <w:sz w:val="24"/>
          <w:szCs w:val="22"/>
        </w:rPr>
        <w:t xml:space="preserve"> tell designers</w:t>
      </w:r>
      <w:r w:rsidR="008F78EF" w:rsidRPr="00B75FF8">
        <w:rPr>
          <w:sz w:val="24"/>
          <w:szCs w:val="22"/>
        </w:rPr>
        <w:t xml:space="preserve"> exactly how to design schemes as they</w:t>
      </w:r>
      <w:r w:rsidRPr="00B75FF8">
        <w:rPr>
          <w:sz w:val="24"/>
          <w:szCs w:val="22"/>
        </w:rPr>
        <w:t xml:space="preserve"> need to take </w:t>
      </w:r>
      <w:r w:rsidR="008F78EF" w:rsidRPr="00B75FF8">
        <w:rPr>
          <w:sz w:val="24"/>
          <w:szCs w:val="22"/>
        </w:rPr>
        <w:t xml:space="preserve">account of </w:t>
      </w:r>
      <w:r w:rsidRPr="00B75FF8">
        <w:rPr>
          <w:sz w:val="24"/>
          <w:szCs w:val="22"/>
        </w:rPr>
        <w:t>local considerations/character/feel.</w:t>
      </w:r>
    </w:p>
    <w:p w14:paraId="57D083BD" w14:textId="238857DD" w:rsidR="00DB2705" w:rsidRPr="00B75FF8" w:rsidRDefault="00DB2705" w:rsidP="00DB2705">
      <w:pPr>
        <w:pStyle w:val="ListParagraph"/>
        <w:numPr>
          <w:ilvl w:val="0"/>
          <w:numId w:val="18"/>
        </w:numPr>
        <w:rPr>
          <w:sz w:val="24"/>
          <w:szCs w:val="22"/>
        </w:rPr>
      </w:pPr>
      <w:r w:rsidRPr="00B75FF8">
        <w:rPr>
          <w:sz w:val="24"/>
          <w:szCs w:val="22"/>
        </w:rPr>
        <w:t xml:space="preserve">The </w:t>
      </w:r>
      <w:r w:rsidR="003342A0" w:rsidRPr="00B75FF8">
        <w:rPr>
          <w:sz w:val="24"/>
          <w:szCs w:val="22"/>
        </w:rPr>
        <w:t>Guidance</w:t>
      </w:r>
      <w:r w:rsidRPr="00B75FF8">
        <w:rPr>
          <w:sz w:val="24"/>
          <w:szCs w:val="22"/>
        </w:rPr>
        <w:t xml:space="preserve"> is released at a similar time to when Active Travel England (ATE) releases their Area Check showing how they assess </w:t>
      </w:r>
      <w:r w:rsidR="00C91AB7" w:rsidRPr="00B75FF8">
        <w:rPr>
          <w:sz w:val="24"/>
          <w:szCs w:val="22"/>
        </w:rPr>
        <w:t xml:space="preserve">LTN and similar </w:t>
      </w:r>
      <w:r w:rsidRPr="00B75FF8">
        <w:rPr>
          <w:sz w:val="24"/>
          <w:szCs w:val="22"/>
        </w:rPr>
        <w:t>schemes.</w:t>
      </w:r>
    </w:p>
    <w:p w14:paraId="755ABF4D" w14:textId="77777777" w:rsidR="00DB2705" w:rsidRPr="00B75FF8" w:rsidRDefault="00DB2705" w:rsidP="00DB2705">
      <w:pPr>
        <w:rPr>
          <w:rFonts w:ascii="Aptos" w:hAnsi="Aptos"/>
          <w:color w:val="auto"/>
          <w:sz w:val="36"/>
          <w:szCs w:val="36"/>
        </w:rPr>
      </w:pPr>
    </w:p>
    <w:p w14:paraId="3569DE6A" w14:textId="7DF607EF" w:rsidR="00DB2705" w:rsidRPr="00B75FF8" w:rsidRDefault="00DB2705" w:rsidP="00DB2705">
      <w:pPr>
        <w:spacing w:line="240" w:lineRule="auto"/>
        <w:rPr>
          <w:b/>
          <w:bCs/>
          <w:sz w:val="28"/>
          <w:szCs w:val="32"/>
          <w:u w:val="single"/>
        </w:rPr>
      </w:pPr>
      <w:r w:rsidRPr="00B75FF8">
        <w:rPr>
          <w:b/>
          <w:bCs/>
          <w:sz w:val="28"/>
          <w:szCs w:val="32"/>
          <w:u w:val="single"/>
        </w:rPr>
        <w:t xml:space="preserve">What are some of the </w:t>
      </w:r>
      <w:r w:rsidR="00A4395E" w:rsidRPr="00B75FF8">
        <w:rPr>
          <w:b/>
          <w:bCs/>
          <w:sz w:val="28"/>
          <w:szCs w:val="32"/>
          <w:u w:val="single"/>
        </w:rPr>
        <w:t>other</w:t>
      </w:r>
      <w:r w:rsidRPr="00B75FF8">
        <w:rPr>
          <w:b/>
          <w:bCs/>
          <w:sz w:val="28"/>
          <w:szCs w:val="32"/>
          <w:u w:val="single"/>
        </w:rPr>
        <w:t xml:space="preserve"> points in the report?</w:t>
      </w:r>
    </w:p>
    <w:p w14:paraId="398662A6" w14:textId="77777777" w:rsidR="00DB2705" w:rsidRPr="00B75FF8" w:rsidRDefault="00DB2705" w:rsidP="00DB2705">
      <w:pPr>
        <w:spacing w:line="240" w:lineRule="auto"/>
        <w:rPr>
          <w:b/>
          <w:bCs/>
          <w:sz w:val="28"/>
          <w:szCs w:val="32"/>
          <w:u w:val="single"/>
        </w:rPr>
      </w:pPr>
    </w:p>
    <w:p w14:paraId="159E0E37" w14:textId="3381B070" w:rsidR="00AD2AFB" w:rsidRPr="00B75FF8" w:rsidRDefault="00AD2AFB" w:rsidP="00AD2AFB">
      <w:pPr>
        <w:pStyle w:val="ListParagraph"/>
        <w:numPr>
          <w:ilvl w:val="0"/>
          <w:numId w:val="19"/>
        </w:numPr>
        <w:spacing w:line="240" w:lineRule="auto"/>
        <w:rPr>
          <w:sz w:val="24"/>
          <w:szCs w:val="22"/>
        </w:rPr>
      </w:pPr>
      <w:r w:rsidRPr="00B75FF8">
        <w:rPr>
          <w:sz w:val="24"/>
          <w:szCs w:val="22"/>
        </w:rPr>
        <w:t>Further UK based LTN evidence</w:t>
      </w:r>
    </w:p>
    <w:p w14:paraId="690B02A1" w14:textId="1B9564AD" w:rsidR="00AD2AFB" w:rsidRPr="00B75FF8" w:rsidRDefault="003C3BF1" w:rsidP="00AD2AFB">
      <w:pPr>
        <w:pStyle w:val="ListParagraph"/>
        <w:numPr>
          <w:ilvl w:val="0"/>
          <w:numId w:val="19"/>
        </w:numPr>
        <w:spacing w:line="240" w:lineRule="auto"/>
        <w:rPr>
          <w:sz w:val="24"/>
          <w:szCs w:val="22"/>
        </w:rPr>
      </w:pPr>
      <w:r w:rsidRPr="00B75FF8">
        <w:rPr>
          <w:sz w:val="24"/>
          <w:szCs w:val="22"/>
        </w:rPr>
        <w:t xml:space="preserve">Monitoring and evaluation for new schemes compared to </w:t>
      </w:r>
      <w:r w:rsidR="003342A0" w:rsidRPr="00B75FF8">
        <w:rPr>
          <w:sz w:val="24"/>
          <w:szCs w:val="22"/>
        </w:rPr>
        <w:t xml:space="preserve">the </w:t>
      </w:r>
      <w:r w:rsidRPr="00B75FF8">
        <w:rPr>
          <w:sz w:val="24"/>
          <w:szCs w:val="22"/>
        </w:rPr>
        <w:t>research report</w:t>
      </w:r>
    </w:p>
    <w:p w14:paraId="06040E43" w14:textId="220F94B1" w:rsidR="003C3BF1" w:rsidRPr="00B75FF8" w:rsidRDefault="003C3BF1" w:rsidP="00AD2AFB">
      <w:pPr>
        <w:pStyle w:val="ListParagraph"/>
        <w:numPr>
          <w:ilvl w:val="0"/>
          <w:numId w:val="19"/>
        </w:numPr>
        <w:spacing w:line="240" w:lineRule="auto"/>
        <w:rPr>
          <w:sz w:val="24"/>
          <w:szCs w:val="22"/>
        </w:rPr>
      </w:pPr>
      <w:r w:rsidRPr="00B75FF8">
        <w:rPr>
          <w:sz w:val="24"/>
          <w:szCs w:val="22"/>
        </w:rPr>
        <w:t xml:space="preserve">Guiding </w:t>
      </w:r>
      <w:r w:rsidR="00661DC1" w:rsidRPr="00B75FF8">
        <w:rPr>
          <w:sz w:val="24"/>
          <w:szCs w:val="22"/>
        </w:rPr>
        <w:t>local authorities to new ATE checks</w:t>
      </w:r>
    </w:p>
    <w:p w14:paraId="385301D5" w14:textId="586BA46D" w:rsidR="003C3BF1" w:rsidRPr="00B75FF8" w:rsidRDefault="00661DC1" w:rsidP="00AD2AFB">
      <w:pPr>
        <w:pStyle w:val="ListParagraph"/>
        <w:numPr>
          <w:ilvl w:val="0"/>
          <w:numId w:val="19"/>
        </w:numPr>
        <w:spacing w:line="240" w:lineRule="auto"/>
        <w:rPr>
          <w:sz w:val="24"/>
          <w:szCs w:val="22"/>
        </w:rPr>
      </w:pPr>
      <w:r w:rsidRPr="00B75FF8">
        <w:rPr>
          <w:sz w:val="24"/>
          <w:szCs w:val="22"/>
        </w:rPr>
        <w:t>Encouraging only permanent schemes without E</w:t>
      </w:r>
      <w:r w:rsidR="003342A0" w:rsidRPr="00B75FF8">
        <w:rPr>
          <w:sz w:val="24"/>
          <w:szCs w:val="22"/>
        </w:rPr>
        <w:t>xperimental Traffic Regulation Orders (ETROs)</w:t>
      </w:r>
    </w:p>
    <w:p w14:paraId="57475E28" w14:textId="77777777" w:rsidR="00AD2AFB" w:rsidRPr="00B75FF8" w:rsidRDefault="00AD2AFB" w:rsidP="00661DC1">
      <w:pPr>
        <w:spacing w:line="240" w:lineRule="auto"/>
        <w:rPr>
          <w:b/>
          <w:bCs/>
          <w:sz w:val="28"/>
          <w:szCs w:val="32"/>
          <w:u w:val="single"/>
        </w:rPr>
      </w:pPr>
    </w:p>
    <w:p w14:paraId="7383417C" w14:textId="2BEBC4DF" w:rsidR="00DB2705" w:rsidRPr="00B75FF8" w:rsidRDefault="00DB2705" w:rsidP="00DB2705">
      <w:pPr>
        <w:rPr>
          <w:sz w:val="24"/>
          <w:szCs w:val="22"/>
        </w:rPr>
      </w:pPr>
      <w:r w:rsidRPr="00B75FF8">
        <w:rPr>
          <w:sz w:val="24"/>
          <w:szCs w:val="22"/>
        </w:rPr>
        <w:t xml:space="preserve">The report is correct when it states there is little evidence, or at the very least more is required, on the impact of LTNs within the UK. This report adds to the evidence from assessing more LTN schemes, which is great news for them! The more evidence that is produced, the less that other </w:t>
      </w:r>
      <w:r w:rsidRPr="00B75FF8">
        <w:rPr>
          <w:sz w:val="24"/>
          <w:szCs w:val="22"/>
        </w:rPr>
        <w:lastRenderedPageBreak/>
        <w:t xml:space="preserve">places across the UK need to rely on being brave and saying it works in other countries as </w:t>
      </w:r>
      <w:r w:rsidR="003342A0" w:rsidRPr="00B75FF8">
        <w:rPr>
          <w:sz w:val="24"/>
          <w:szCs w:val="22"/>
        </w:rPr>
        <w:t xml:space="preserve">done in the London Borough of </w:t>
      </w:r>
      <w:r w:rsidRPr="00B75FF8">
        <w:rPr>
          <w:sz w:val="24"/>
          <w:szCs w:val="22"/>
        </w:rPr>
        <w:t>W</w:t>
      </w:r>
      <w:r w:rsidR="00BB5DDF" w:rsidRPr="00B75FF8">
        <w:rPr>
          <w:sz w:val="24"/>
          <w:szCs w:val="22"/>
        </w:rPr>
        <w:t xml:space="preserve">altham </w:t>
      </w:r>
      <w:r w:rsidRPr="00B75FF8">
        <w:rPr>
          <w:sz w:val="24"/>
          <w:szCs w:val="22"/>
        </w:rPr>
        <w:t>F</w:t>
      </w:r>
      <w:r w:rsidR="00BB5DDF" w:rsidRPr="00B75FF8">
        <w:rPr>
          <w:sz w:val="24"/>
          <w:szCs w:val="22"/>
        </w:rPr>
        <w:t>orest</w:t>
      </w:r>
    </w:p>
    <w:p w14:paraId="0D742152" w14:textId="77777777" w:rsidR="00DB2705" w:rsidRPr="00B75FF8" w:rsidRDefault="00DB2705" w:rsidP="00DB2705">
      <w:pPr>
        <w:rPr>
          <w:sz w:val="24"/>
          <w:szCs w:val="22"/>
        </w:rPr>
      </w:pPr>
    </w:p>
    <w:p w14:paraId="3B2EF03A" w14:textId="21677F36" w:rsidR="00DB2705" w:rsidRPr="00B75FF8" w:rsidRDefault="00DB2705" w:rsidP="00DB2705">
      <w:pPr>
        <w:rPr>
          <w:sz w:val="24"/>
          <w:szCs w:val="22"/>
        </w:rPr>
      </w:pPr>
      <w:r w:rsidRPr="00B75FF8">
        <w:rPr>
          <w:sz w:val="24"/>
          <w:szCs w:val="22"/>
        </w:rPr>
        <w:t xml:space="preserve">The monitoring and evaluation refers users to the ATE </w:t>
      </w:r>
      <w:r w:rsidR="003342A0" w:rsidRPr="00B75FF8">
        <w:rPr>
          <w:sz w:val="24"/>
          <w:szCs w:val="22"/>
        </w:rPr>
        <w:t>Guidance</w:t>
      </w:r>
      <w:r w:rsidRPr="00B75FF8">
        <w:rPr>
          <w:sz w:val="24"/>
          <w:szCs w:val="22"/>
        </w:rPr>
        <w:t xml:space="preserve"> from the Active Travel Tranche 4 Fund </w:t>
      </w:r>
      <w:r w:rsidR="003342A0" w:rsidRPr="00B75FF8">
        <w:rPr>
          <w:sz w:val="24"/>
          <w:szCs w:val="22"/>
        </w:rPr>
        <w:t>Guidance</w:t>
      </w:r>
      <w:r w:rsidRPr="00B75FF8">
        <w:rPr>
          <w:sz w:val="24"/>
          <w:szCs w:val="22"/>
        </w:rPr>
        <w:t xml:space="preserve"> which is well thought out </w:t>
      </w:r>
      <w:r w:rsidR="003342A0" w:rsidRPr="00B75FF8">
        <w:rPr>
          <w:sz w:val="24"/>
          <w:szCs w:val="22"/>
        </w:rPr>
        <w:t>Guidance</w:t>
      </w:r>
      <w:r w:rsidRPr="00B75FF8">
        <w:rPr>
          <w:sz w:val="24"/>
          <w:szCs w:val="22"/>
        </w:rPr>
        <w:t xml:space="preserve">. The ironic thing is that the research report that was produced did not follow this </w:t>
      </w:r>
      <w:r w:rsidR="003342A0" w:rsidRPr="00B75FF8">
        <w:rPr>
          <w:sz w:val="24"/>
          <w:szCs w:val="22"/>
        </w:rPr>
        <w:t>Guidance</w:t>
      </w:r>
      <w:r w:rsidRPr="00B75FF8">
        <w:rPr>
          <w:sz w:val="24"/>
          <w:szCs w:val="22"/>
        </w:rPr>
        <w:t>. The ATF4 specifically mentions that when you are monitoring the success of a site</w:t>
      </w:r>
      <w:r w:rsidR="008B3213" w:rsidRPr="00B75FF8">
        <w:rPr>
          <w:sz w:val="24"/>
          <w:szCs w:val="22"/>
        </w:rPr>
        <w:t xml:space="preserve">, </w:t>
      </w:r>
      <w:r w:rsidRPr="00B75FF8">
        <w:rPr>
          <w:sz w:val="24"/>
          <w:szCs w:val="22"/>
        </w:rPr>
        <w:t xml:space="preserve">that you take a comparison site where no scheme has been implemented and compare the results. The research report released by the DfT fails to do this, and it would have been possible to obtain the results by asking one of the four Local Authorities that they assessed for the research report and asked for their traffic data. If not the four local authorities, then at least one of the other 90 local authorities that they were in touch with for the wider questions in the research report. </w:t>
      </w:r>
    </w:p>
    <w:p w14:paraId="12C2A5B5" w14:textId="77777777" w:rsidR="00DB2705" w:rsidRPr="00B75FF8" w:rsidRDefault="00DB2705" w:rsidP="00DB2705">
      <w:pPr>
        <w:rPr>
          <w:sz w:val="24"/>
          <w:szCs w:val="22"/>
        </w:rPr>
      </w:pPr>
    </w:p>
    <w:p w14:paraId="2AAF40C5" w14:textId="2B9A399F" w:rsidR="00DB2705" w:rsidRPr="00B75FF8" w:rsidRDefault="00DB2705" w:rsidP="00DB2705">
      <w:pPr>
        <w:rPr>
          <w:sz w:val="24"/>
          <w:szCs w:val="22"/>
        </w:rPr>
      </w:pPr>
      <w:r w:rsidRPr="00B75FF8">
        <w:rPr>
          <w:sz w:val="24"/>
          <w:szCs w:val="22"/>
        </w:rPr>
        <w:t xml:space="preserve">This draft </w:t>
      </w:r>
      <w:r w:rsidR="003342A0" w:rsidRPr="00B75FF8">
        <w:rPr>
          <w:sz w:val="24"/>
          <w:szCs w:val="22"/>
        </w:rPr>
        <w:t>Guidance</w:t>
      </w:r>
      <w:r w:rsidRPr="00B75FF8">
        <w:rPr>
          <w:sz w:val="24"/>
          <w:szCs w:val="22"/>
        </w:rPr>
        <w:t xml:space="preserve"> c</w:t>
      </w:r>
      <w:r w:rsidR="00A4395E" w:rsidRPr="00B75FF8">
        <w:rPr>
          <w:sz w:val="24"/>
          <w:szCs w:val="22"/>
        </w:rPr>
        <w:t>a</w:t>
      </w:r>
      <w:r w:rsidRPr="00B75FF8">
        <w:rPr>
          <w:sz w:val="24"/>
          <w:szCs w:val="22"/>
        </w:rPr>
        <w:t xml:space="preserve">me out </w:t>
      </w:r>
      <w:r w:rsidR="00A4395E" w:rsidRPr="00B75FF8">
        <w:rPr>
          <w:sz w:val="24"/>
          <w:szCs w:val="22"/>
        </w:rPr>
        <w:t>around</w:t>
      </w:r>
      <w:r w:rsidRPr="00B75FF8">
        <w:rPr>
          <w:sz w:val="24"/>
          <w:szCs w:val="22"/>
        </w:rPr>
        <w:t xml:space="preserve"> the same time </w:t>
      </w:r>
      <w:r w:rsidR="00A4395E" w:rsidRPr="00B75FF8">
        <w:rPr>
          <w:sz w:val="24"/>
          <w:szCs w:val="22"/>
        </w:rPr>
        <w:t xml:space="preserve">that </w:t>
      </w:r>
      <w:r w:rsidRPr="00B75FF8">
        <w:rPr>
          <w:sz w:val="24"/>
          <w:szCs w:val="22"/>
        </w:rPr>
        <w:t>ATE released 2 new tools</w:t>
      </w:r>
      <w:r w:rsidR="00CF54D4" w:rsidRPr="00B75FF8">
        <w:rPr>
          <w:sz w:val="24"/>
          <w:szCs w:val="22"/>
        </w:rPr>
        <w:t xml:space="preserve"> (crossing selector and cross section)</w:t>
      </w:r>
      <w:r w:rsidRPr="00B75FF8">
        <w:rPr>
          <w:sz w:val="24"/>
          <w:szCs w:val="22"/>
        </w:rPr>
        <w:t xml:space="preserve"> and 2 checks</w:t>
      </w:r>
      <w:r w:rsidR="00CF54D4" w:rsidRPr="00B75FF8">
        <w:rPr>
          <w:sz w:val="24"/>
          <w:szCs w:val="22"/>
        </w:rPr>
        <w:t xml:space="preserve"> (Area and Route)</w:t>
      </w:r>
      <w:r w:rsidRPr="00B75FF8">
        <w:rPr>
          <w:sz w:val="24"/>
          <w:szCs w:val="22"/>
        </w:rPr>
        <w:t xml:space="preserve"> that they use to assess the success of </w:t>
      </w:r>
      <w:r w:rsidR="00A4395E" w:rsidRPr="00B75FF8">
        <w:rPr>
          <w:sz w:val="24"/>
          <w:szCs w:val="22"/>
        </w:rPr>
        <w:t xml:space="preserve">ATE funded </w:t>
      </w:r>
      <w:r w:rsidRPr="00B75FF8">
        <w:rPr>
          <w:sz w:val="24"/>
          <w:szCs w:val="22"/>
        </w:rPr>
        <w:t>schemes</w:t>
      </w:r>
      <w:r w:rsidR="00734B06" w:rsidRPr="00B75FF8">
        <w:rPr>
          <w:sz w:val="24"/>
          <w:szCs w:val="22"/>
        </w:rPr>
        <w:t xml:space="preserve">, </w:t>
      </w:r>
      <w:r w:rsidRPr="00B75FF8">
        <w:rPr>
          <w:sz w:val="24"/>
          <w:szCs w:val="22"/>
        </w:rPr>
        <w:t xml:space="preserve">to provide some transparency. The Area Check tool is not something that is </w:t>
      </w:r>
      <w:r w:rsidR="00A4395E" w:rsidRPr="00B75FF8">
        <w:rPr>
          <w:sz w:val="24"/>
          <w:szCs w:val="22"/>
        </w:rPr>
        <w:t xml:space="preserve">particularly </w:t>
      </w:r>
      <w:r w:rsidRPr="00B75FF8">
        <w:rPr>
          <w:sz w:val="24"/>
          <w:szCs w:val="22"/>
        </w:rPr>
        <w:t xml:space="preserve">designed to help designers, but to provide a standardisation of how LTN schemes (and other similar schemes) are assessed. This will prove useful </w:t>
      </w:r>
      <w:r w:rsidR="00A4395E" w:rsidRPr="00B75FF8">
        <w:rPr>
          <w:sz w:val="24"/>
          <w:szCs w:val="22"/>
        </w:rPr>
        <w:t xml:space="preserve">in </w:t>
      </w:r>
      <w:r w:rsidRPr="00B75FF8">
        <w:rPr>
          <w:sz w:val="24"/>
          <w:szCs w:val="22"/>
        </w:rPr>
        <w:t>understand</w:t>
      </w:r>
      <w:r w:rsidR="00A4395E" w:rsidRPr="00B75FF8">
        <w:rPr>
          <w:sz w:val="24"/>
          <w:szCs w:val="22"/>
        </w:rPr>
        <w:t>ing</w:t>
      </w:r>
      <w:r w:rsidRPr="00B75FF8">
        <w:rPr>
          <w:sz w:val="24"/>
          <w:szCs w:val="22"/>
        </w:rPr>
        <w:t xml:space="preserve"> how to deliver schemes and ensure that they fulfil ATE’s objectives. </w:t>
      </w:r>
      <w:r w:rsidR="00A4395E" w:rsidRPr="00B75FF8">
        <w:rPr>
          <w:sz w:val="24"/>
          <w:szCs w:val="22"/>
        </w:rPr>
        <w:t>Of course, t</w:t>
      </w:r>
      <w:r w:rsidRPr="00B75FF8">
        <w:rPr>
          <w:sz w:val="24"/>
          <w:szCs w:val="22"/>
        </w:rPr>
        <w:t>h</w:t>
      </w:r>
      <w:r w:rsidR="00CF54D4" w:rsidRPr="00B75FF8">
        <w:rPr>
          <w:sz w:val="24"/>
          <w:szCs w:val="22"/>
        </w:rPr>
        <w:t>e Area</w:t>
      </w:r>
      <w:r w:rsidRPr="00B75FF8">
        <w:rPr>
          <w:sz w:val="24"/>
          <w:szCs w:val="22"/>
        </w:rPr>
        <w:t xml:space="preserve"> </w:t>
      </w:r>
      <w:r w:rsidR="00CF54D4" w:rsidRPr="00B75FF8">
        <w:rPr>
          <w:sz w:val="24"/>
          <w:szCs w:val="22"/>
        </w:rPr>
        <w:t>C</w:t>
      </w:r>
      <w:r w:rsidRPr="00B75FF8">
        <w:rPr>
          <w:sz w:val="24"/>
          <w:szCs w:val="22"/>
        </w:rPr>
        <w:t xml:space="preserve">heck </w:t>
      </w:r>
      <w:r w:rsidR="00A4395E" w:rsidRPr="00B75FF8">
        <w:rPr>
          <w:sz w:val="24"/>
          <w:szCs w:val="22"/>
        </w:rPr>
        <w:t>does</w:t>
      </w:r>
      <w:r w:rsidRPr="00B75FF8">
        <w:rPr>
          <w:sz w:val="24"/>
          <w:szCs w:val="22"/>
        </w:rPr>
        <w:t xml:space="preserve"> not replace a designer who understands the local area </w:t>
      </w:r>
      <w:r w:rsidR="00A4395E" w:rsidRPr="00B75FF8">
        <w:rPr>
          <w:sz w:val="24"/>
          <w:szCs w:val="22"/>
        </w:rPr>
        <w:t xml:space="preserve">and </w:t>
      </w:r>
      <w:r w:rsidRPr="00B75FF8">
        <w:rPr>
          <w:sz w:val="24"/>
          <w:szCs w:val="22"/>
        </w:rPr>
        <w:t xml:space="preserve">through consultation creating the balance of how street space should be altered.  </w:t>
      </w:r>
    </w:p>
    <w:p w14:paraId="20549092" w14:textId="77777777" w:rsidR="00DB2705" w:rsidRPr="00B75FF8" w:rsidRDefault="00DB2705" w:rsidP="00DB2705">
      <w:pPr>
        <w:rPr>
          <w:sz w:val="24"/>
          <w:szCs w:val="22"/>
        </w:rPr>
      </w:pPr>
    </w:p>
    <w:p w14:paraId="673B040F" w14:textId="015F9D80" w:rsidR="00DB2705" w:rsidRPr="00B75FF8" w:rsidRDefault="003342A0" w:rsidP="00DB2705">
      <w:pPr>
        <w:rPr>
          <w:sz w:val="24"/>
          <w:szCs w:val="22"/>
        </w:rPr>
      </w:pPr>
      <w:r w:rsidRPr="00B75FF8">
        <w:rPr>
          <w:sz w:val="24"/>
          <w:szCs w:val="22"/>
        </w:rPr>
        <w:t>Because many were implemented during the COVID years, Local Authorities have been using temporary filters instead of permanent construction.  In hindsight, t</w:t>
      </w:r>
      <w:r w:rsidR="00DB2705" w:rsidRPr="00B75FF8">
        <w:rPr>
          <w:sz w:val="24"/>
          <w:szCs w:val="22"/>
        </w:rPr>
        <w:t xml:space="preserve">he </w:t>
      </w:r>
      <w:r w:rsidRPr="00B75FF8">
        <w:rPr>
          <w:sz w:val="24"/>
          <w:szCs w:val="22"/>
        </w:rPr>
        <w:t>Guidance</w:t>
      </w:r>
      <w:r w:rsidR="00DB2705" w:rsidRPr="00B75FF8">
        <w:rPr>
          <w:sz w:val="24"/>
          <w:szCs w:val="22"/>
        </w:rPr>
        <w:t xml:space="preserve"> suggests that temporary LTNs followed by permanent LTNs might not be the best way forward</w:t>
      </w:r>
      <w:r w:rsidRPr="00B75FF8">
        <w:rPr>
          <w:sz w:val="24"/>
          <w:szCs w:val="22"/>
        </w:rPr>
        <w:t xml:space="preserve">; better </w:t>
      </w:r>
      <w:r w:rsidR="00DB2705" w:rsidRPr="00B75FF8">
        <w:rPr>
          <w:sz w:val="24"/>
          <w:szCs w:val="22"/>
        </w:rPr>
        <w:t xml:space="preserve">to consult over a permanent scheme. It suggests </w:t>
      </w:r>
      <w:r w:rsidR="00F052EF" w:rsidRPr="00B75FF8">
        <w:rPr>
          <w:sz w:val="24"/>
          <w:szCs w:val="22"/>
        </w:rPr>
        <w:t>that the</w:t>
      </w:r>
      <w:r w:rsidR="00DB2705" w:rsidRPr="00B75FF8">
        <w:rPr>
          <w:sz w:val="24"/>
          <w:szCs w:val="22"/>
        </w:rPr>
        <w:t xml:space="preserve"> </w:t>
      </w:r>
      <w:r w:rsidRPr="00B75FF8">
        <w:rPr>
          <w:sz w:val="24"/>
          <w:szCs w:val="22"/>
        </w:rPr>
        <w:t xml:space="preserve">use </w:t>
      </w:r>
      <w:r w:rsidR="00DB2705" w:rsidRPr="00B75FF8">
        <w:rPr>
          <w:sz w:val="24"/>
          <w:szCs w:val="22"/>
        </w:rPr>
        <w:t xml:space="preserve">of ETROs may </w:t>
      </w:r>
      <w:r w:rsidRPr="00B75FF8">
        <w:rPr>
          <w:sz w:val="24"/>
          <w:szCs w:val="22"/>
        </w:rPr>
        <w:t xml:space="preserve">have </w:t>
      </w:r>
      <w:r w:rsidR="00DB2705" w:rsidRPr="00B75FF8">
        <w:rPr>
          <w:sz w:val="24"/>
          <w:szCs w:val="22"/>
        </w:rPr>
        <w:t>created a more onerous way of implementing LTNs</w:t>
      </w:r>
      <w:r w:rsidRPr="00B75FF8">
        <w:rPr>
          <w:sz w:val="24"/>
          <w:szCs w:val="22"/>
        </w:rPr>
        <w:t>. Had</w:t>
      </w:r>
      <w:r w:rsidR="00DB2705" w:rsidRPr="00B75FF8">
        <w:rPr>
          <w:sz w:val="24"/>
          <w:szCs w:val="22"/>
        </w:rPr>
        <w:t xml:space="preserve"> schemes </w:t>
      </w:r>
      <w:r w:rsidRPr="00B75FF8">
        <w:rPr>
          <w:sz w:val="24"/>
          <w:szCs w:val="22"/>
        </w:rPr>
        <w:t>sufficient</w:t>
      </w:r>
      <w:r w:rsidR="00DB2705" w:rsidRPr="00B75FF8">
        <w:rPr>
          <w:sz w:val="24"/>
          <w:szCs w:val="22"/>
        </w:rPr>
        <w:t xml:space="preserve"> funding for the construction of permanent filters from the beginning </w:t>
      </w:r>
      <w:r w:rsidRPr="00B75FF8">
        <w:rPr>
          <w:sz w:val="24"/>
          <w:szCs w:val="22"/>
        </w:rPr>
        <w:t xml:space="preserve">it would have been </w:t>
      </w:r>
      <w:r w:rsidR="002C44AD" w:rsidRPr="00B75FF8">
        <w:rPr>
          <w:sz w:val="24"/>
          <w:szCs w:val="22"/>
        </w:rPr>
        <w:t>more appropriate</w:t>
      </w:r>
      <w:r w:rsidR="00DB2705" w:rsidRPr="00B75FF8">
        <w:rPr>
          <w:sz w:val="24"/>
          <w:szCs w:val="22"/>
        </w:rPr>
        <w:t xml:space="preserve">. </w:t>
      </w:r>
      <w:r w:rsidRPr="00B75FF8">
        <w:rPr>
          <w:sz w:val="24"/>
          <w:szCs w:val="22"/>
        </w:rPr>
        <w:t>I</w:t>
      </w:r>
      <w:r w:rsidR="00DB2705" w:rsidRPr="00B75FF8">
        <w:rPr>
          <w:sz w:val="24"/>
          <w:szCs w:val="22"/>
        </w:rPr>
        <w:t xml:space="preserve">mplementing the temporary filters, I think it creates confusion, </w:t>
      </w:r>
      <w:r w:rsidRPr="00B75FF8">
        <w:rPr>
          <w:sz w:val="24"/>
          <w:szCs w:val="22"/>
        </w:rPr>
        <w:t xml:space="preserve">whereas </w:t>
      </w:r>
      <w:r w:rsidR="00DB2705" w:rsidRPr="00B75FF8">
        <w:rPr>
          <w:sz w:val="24"/>
          <w:szCs w:val="22"/>
        </w:rPr>
        <w:t xml:space="preserve">permanent filters show </w:t>
      </w:r>
      <w:r w:rsidR="00C73390" w:rsidRPr="00B75FF8">
        <w:rPr>
          <w:sz w:val="24"/>
          <w:szCs w:val="22"/>
        </w:rPr>
        <w:t>people in a neighbourhood</w:t>
      </w:r>
      <w:r w:rsidR="00DB2705" w:rsidRPr="00B75FF8">
        <w:rPr>
          <w:sz w:val="24"/>
          <w:szCs w:val="22"/>
        </w:rPr>
        <w:t xml:space="preserve"> what is possible with reclaiming the road space and how it can be allocated to different uses. This would also mean that you would only need to consult with the public once. </w:t>
      </w:r>
    </w:p>
    <w:p w14:paraId="5E17972D" w14:textId="77777777" w:rsidR="00DB2705" w:rsidRPr="00B75FF8" w:rsidRDefault="00DB2705" w:rsidP="00DB2705">
      <w:pPr>
        <w:rPr>
          <w:sz w:val="24"/>
          <w:szCs w:val="22"/>
        </w:rPr>
      </w:pPr>
    </w:p>
    <w:p w14:paraId="4A0F907C" w14:textId="1A8806BF" w:rsidR="00DB2705" w:rsidRPr="00B75FF8" w:rsidRDefault="00DB2705" w:rsidP="00DB2705">
      <w:pPr>
        <w:rPr>
          <w:b/>
          <w:bCs/>
          <w:sz w:val="32"/>
          <w:szCs w:val="36"/>
          <w:u w:val="single"/>
        </w:rPr>
      </w:pPr>
      <w:r w:rsidRPr="00B75FF8">
        <w:rPr>
          <w:b/>
          <w:bCs/>
          <w:sz w:val="32"/>
          <w:szCs w:val="36"/>
          <w:u w:val="single"/>
        </w:rPr>
        <w:t>How will this change implementing schemes moving forward</w:t>
      </w:r>
      <w:r w:rsidR="008B3213" w:rsidRPr="00B75FF8">
        <w:rPr>
          <w:b/>
          <w:bCs/>
          <w:sz w:val="32"/>
          <w:szCs w:val="36"/>
          <w:u w:val="single"/>
        </w:rPr>
        <w:t>?</w:t>
      </w:r>
    </w:p>
    <w:p w14:paraId="5226B78B" w14:textId="77777777" w:rsidR="00DB2705" w:rsidRPr="00B75FF8" w:rsidRDefault="00DB2705" w:rsidP="00DB2705">
      <w:pPr>
        <w:rPr>
          <w:sz w:val="24"/>
          <w:szCs w:val="22"/>
        </w:rPr>
      </w:pPr>
    </w:p>
    <w:p w14:paraId="325C28D0" w14:textId="1195E0C0" w:rsidR="00DB2705" w:rsidRPr="00B75FF8" w:rsidRDefault="00CC2A5B" w:rsidP="00DB2705">
      <w:pPr>
        <w:rPr>
          <w:sz w:val="24"/>
          <w:szCs w:val="22"/>
        </w:rPr>
      </w:pPr>
      <w:proofErr w:type="gramStart"/>
      <w:r w:rsidRPr="00B75FF8">
        <w:rPr>
          <w:sz w:val="24"/>
          <w:szCs w:val="22"/>
        </w:rPr>
        <w:t>So</w:t>
      </w:r>
      <w:proofErr w:type="gramEnd"/>
      <w:r w:rsidRPr="00B75FF8">
        <w:rPr>
          <w:sz w:val="24"/>
          <w:szCs w:val="22"/>
        </w:rPr>
        <w:t xml:space="preserve"> will this report make a difference? </w:t>
      </w:r>
      <w:r w:rsidR="00DB2705" w:rsidRPr="00B75FF8">
        <w:rPr>
          <w:sz w:val="24"/>
          <w:szCs w:val="22"/>
        </w:rPr>
        <w:t>I am not sure this will change much for many of the Local Authorities who are successful delivering LTNs and want to continue this. I</w:t>
      </w:r>
      <w:r w:rsidRPr="00B75FF8">
        <w:rPr>
          <w:sz w:val="24"/>
          <w:szCs w:val="22"/>
        </w:rPr>
        <w:t xml:space="preserve">n my experience, </w:t>
      </w:r>
      <w:r w:rsidR="00DB2705" w:rsidRPr="00B75FF8">
        <w:rPr>
          <w:sz w:val="24"/>
          <w:szCs w:val="22"/>
        </w:rPr>
        <w:t xml:space="preserve">the majority of the engagement set out in the </w:t>
      </w:r>
      <w:r w:rsidR="003342A0" w:rsidRPr="00B75FF8">
        <w:rPr>
          <w:sz w:val="24"/>
          <w:szCs w:val="22"/>
        </w:rPr>
        <w:t>Guidance</w:t>
      </w:r>
      <w:r w:rsidR="00DB2705" w:rsidRPr="00B75FF8">
        <w:rPr>
          <w:sz w:val="24"/>
          <w:szCs w:val="22"/>
        </w:rPr>
        <w:t xml:space="preserve"> is</w:t>
      </w:r>
      <w:r w:rsidRPr="00B75FF8">
        <w:rPr>
          <w:sz w:val="24"/>
          <w:szCs w:val="22"/>
        </w:rPr>
        <w:t xml:space="preserve"> already</w:t>
      </w:r>
      <w:r w:rsidR="00DB2705" w:rsidRPr="00B75FF8">
        <w:rPr>
          <w:sz w:val="24"/>
          <w:szCs w:val="22"/>
        </w:rPr>
        <w:t xml:space="preserve"> being </w:t>
      </w:r>
      <w:r w:rsidR="003342A0" w:rsidRPr="00B75FF8">
        <w:rPr>
          <w:sz w:val="24"/>
          <w:szCs w:val="22"/>
        </w:rPr>
        <w:t xml:space="preserve">undertaken </w:t>
      </w:r>
      <w:r w:rsidR="00DB2705" w:rsidRPr="00B75FF8">
        <w:rPr>
          <w:sz w:val="24"/>
          <w:szCs w:val="22"/>
        </w:rPr>
        <w:t xml:space="preserve">for by </w:t>
      </w:r>
      <w:r w:rsidR="00CF1A24" w:rsidRPr="00B75FF8">
        <w:rPr>
          <w:sz w:val="24"/>
          <w:szCs w:val="22"/>
        </w:rPr>
        <w:t>Local Authorities</w:t>
      </w:r>
      <w:r w:rsidR="00DB2705" w:rsidRPr="00B75FF8">
        <w:rPr>
          <w:sz w:val="24"/>
          <w:szCs w:val="22"/>
        </w:rPr>
        <w:t xml:space="preserve"> and delivered by most consultants</w:t>
      </w:r>
      <w:r w:rsidRPr="00B75FF8">
        <w:rPr>
          <w:sz w:val="24"/>
          <w:szCs w:val="22"/>
        </w:rPr>
        <w:t xml:space="preserve"> and organisations implementing LTNs</w:t>
      </w:r>
      <w:r w:rsidR="00DB2705" w:rsidRPr="00B75FF8">
        <w:rPr>
          <w:sz w:val="24"/>
          <w:szCs w:val="22"/>
        </w:rPr>
        <w:t>.</w:t>
      </w:r>
    </w:p>
    <w:p w14:paraId="14967AD3" w14:textId="77777777" w:rsidR="00DB2705" w:rsidRPr="00B75FF8" w:rsidRDefault="00DB2705" w:rsidP="00DB2705">
      <w:pPr>
        <w:rPr>
          <w:sz w:val="24"/>
          <w:szCs w:val="22"/>
        </w:rPr>
      </w:pPr>
    </w:p>
    <w:p w14:paraId="098DC468" w14:textId="654FE0ED" w:rsidR="00DB2705" w:rsidRPr="00B75FF8" w:rsidRDefault="003342A0" w:rsidP="00DB2705">
      <w:pPr>
        <w:rPr>
          <w:sz w:val="24"/>
          <w:szCs w:val="22"/>
        </w:rPr>
      </w:pPr>
      <w:r w:rsidRPr="00B75FF8">
        <w:rPr>
          <w:sz w:val="24"/>
          <w:szCs w:val="22"/>
        </w:rPr>
        <w:t xml:space="preserve">Sadly, </w:t>
      </w:r>
      <w:r w:rsidR="00DB2705" w:rsidRPr="00B75FF8">
        <w:rPr>
          <w:sz w:val="24"/>
          <w:szCs w:val="22"/>
        </w:rPr>
        <w:t xml:space="preserve">I think that </w:t>
      </w:r>
      <w:r w:rsidRPr="00B75FF8">
        <w:rPr>
          <w:sz w:val="24"/>
          <w:szCs w:val="22"/>
        </w:rPr>
        <w:t>Councils</w:t>
      </w:r>
      <w:r w:rsidR="00DB2705" w:rsidRPr="00B75FF8">
        <w:rPr>
          <w:sz w:val="24"/>
          <w:szCs w:val="22"/>
        </w:rPr>
        <w:t xml:space="preserve"> </w:t>
      </w:r>
      <w:r w:rsidR="008B3213" w:rsidRPr="00B75FF8">
        <w:rPr>
          <w:sz w:val="24"/>
          <w:szCs w:val="22"/>
        </w:rPr>
        <w:t>s</w:t>
      </w:r>
      <w:r w:rsidR="00DB2705" w:rsidRPr="00B75FF8">
        <w:rPr>
          <w:sz w:val="24"/>
          <w:szCs w:val="22"/>
        </w:rPr>
        <w:t xml:space="preserve">eeking to carry out as few changes </w:t>
      </w:r>
      <w:r w:rsidRPr="00B75FF8">
        <w:rPr>
          <w:sz w:val="24"/>
          <w:szCs w:val="22"/>
        </w:rPr>
        <w:t xml:space="preserve">as possible </w:t>
      </w:r>
      <w:r w:rsidR="00DB2705" w:rsidRPr="00B75FF8">
        <w:rPr>
          <w:sz w:val="24"/>
          <w:szCs w:val="22"/>
        </w:rPr>
        <w:t xml:space="preserve">to the local area </w:t>
      </w:r>
      <w:r w:rsidRPr="00B75FF8">
        <w:rPr>
          <w:sz w:val="24"/>
          <w:szCs w:val="22"/>
        </w:rPr>
        <w:t xml:space="preserve">might </w:t>
      </w:r>
      <w:r w:rsidR="00DB2705" w:rsidRPr="00B75FF8">
        <w:rPr>
          <w:sz w:val="24"/>
          <w:szCs w:val="22"/>
        </w:rPr>
        <w:t xml:space="preserve">use the negative spin that </w:t>
      </w:r>
      <w:r w:rsidRPr="00B75FF8">
        <w:rPr>
          <w:sz w:val="24"/>
          <w:szCs w:val="22"/>
        </w:rPr>
        <w:t>Ministers</w:t>
      </w:r>
      <w:r w:rsidR="00DB2705" w:rsidRPr="00B75FF8">
        <w:rPr>
          <w:sz w:val="24"/>
          <w:szCs w:val="22"/>
        </w:rPr>
        <w:t xml:space="preserve"> put on this report to argue against </w:t>
      </w:r>
      <w:r w:rsidR="008B3213" w:rsidRPr="00B75FF8">
        <w:rPr>
          <w:sz w:val="24"/>
          <w:szCs w:val="22"/>
        </w:rPr>
        <w:t xml:space="preserve">such </w:t>
      </w:r>
      <w:r w:rsidR="00DB2705" w:rsidRPr="00B75FF8">
        <w:rPr>
          <w:sz w:val="24"/>
          <w:szCs w:val="22"/>
        </w:rPr>
        <w:t>changes.</w:t>
      </w:r>
      <w:r w:rsidRPr="00B75FF8">
        <w:rPr>
          <w:sz w:val="24"/>
          <w:szCs w:val="22"/>
        </w:rPr>
        <w:t xml:space="preserve"> It highlights the need</w:t>
      </w:r>
      <w:r w:rsidR="00A32B1D" w:rsidRPr="00B75FF8">
        <w:rPr>
          <w:sz w:val="24"/>
          <w:szCs w:val="22"/>
        </w:rPr>
        <w:t xml:space="preserve"> </w:t>
      </w:r>
      <w:r w:rsidR="00347793" w:rsidRPr="00B75FF8">
        <w:rPr>
          <w:sz w:val="24"/>
          <w:szCs w:val="22"/>
        </w:rPr>
        <w:t xml:space="preserve">for </w:t>
      </w:r>
      <w:r w:rsidR="00DB2705" w:rsidRPr="00B75FF8">
        <w:rPr>
          <w:sz w:val="24"/>
          <w:szCs w:val="22"/>
        </w:rPr>
        <w:t xml:space="preserve">the </w:t>
      </w:r>
      <w:r w:rsidR="008B3213" w:rsidRPr="00B75FF8">
        <w:rPr>
          <w:sz w:val="24"/>
          <w:szCs w:val="22"/>
        </w:rPr>
        <w:t>G</w:t>
      </w:r>
      <w:r w:rsidR="00DB2705" w:rsidRPr="00B75FF8">
        <w:rPr>
          <w:sz w:val="24"/>
          <w:szCs w:val="22"/>
        </w:rPr>
        <w:t>overnment</w:t>
      </w:r>
      <w:r w:rsidR="00347793" w:rsidRPr="00B75FF8">
        <w:rPr>
          <w:sz w:val="24"/>
          <w:szCs w:val="22"/>
        </w:rPr>
        <w:t xml:space="preserve"> to provide </w:t>
      </w:r>
      <w:r w:rsidR="00DB2705" w:rsidRPr="00B75FF8">
        <w:rPr>
          <w:sz w:val="24"/>
          <w:szCs w:val="22"/>
        </w:rPr>
        <w:t>more funding for consultation o</w:t>
      </w:r>
      <w:r w:rsidR="008B3213" w:rsidRPr="00B75FF8">
        <w:rPr>
          <w:sz w:val="24"/>
          <w:szCs w:val="22"/>
        </w:rPr>
        <w:t>n</w:t>
      </w:r>
      <w:r w:rsidR="00DB2705" w:rsidRPr="00B75FF8">
        <w:rPr>
          <w:sz w:val="24"/>
          <w:szCs w:val="22"/>
        </w:rPr>
        <w:t xml:space="preserve"> transport schemes.</w:t>
      </w:r>
      <w:r w:rsidR="00440731" w:rsidRPr="00B75FF8">
        <w:rPr>
          <w:sz w:val="24"/>
          <w:szCs w:val="22"/>
        </w:rPr>
        <w:t xml:space="preserve"> </w:t>
      </w:r>
      <w:r w:rsidRPr="00B75FF8">
        <w:rPr>
          <w:sz w:val="24"/>
          <w:szCs w:val="22"/>
        </w:rPr>
        <w:t xml:space="preserve">With a General Election looming, it remains to be seen whether this is forthcoming, </w:t>
      </w:r>
      <w:r w:rsidR="00743F4B" w:rsidRPr="00B75FF8">
        <w:rPr>
          <w:sz w:val="24"/>
          <w:szCs w:val="22"/>
        </w:rPr>
        <w:t>especially</w:t>
      </w:r>
      <w:r w:rsidRPr="00B75FF8">
        <w:rPr>
          <w:sz w:val="24"/>
          <w:szCs w:val="22"/>
        </w:rPr>
        <w:t xml:space="preserve"> </w:t>
      </w:r>
      <w:r w:rsidR="00347793" w:rsidRPr="00B75FF8">
        <w:rPr>
          <w:sz w:val="24"/>
          <w:szCs w:val="22"/>
        </w:rPr>
        <w:t xml:space="preserve">for schemes that require </w:t>
      </w:r>
      <w:r w:rsidR="00440731" w:rsidRPr="00B75FF8">
        <w:rPr>
          <w:sz w:val="24"/>
          <w:szCs w:val="22"/>
        </w:rPr>
        <w:t>over 12 months to deliver</w:t>
      </w:r>
      <w:r w:rsidRPr="00B75FF8">
        <w:rPr>
          <w:sz w:val="24"/>
          <w:szCs w:val="22"/>
        </w:rPr>
        <w:t>.</w:t>
      </w:r>
    </w:p>
    <w:p w14:paraId="1EB46D26" w14:textId="77777777" w:rsidR="00DB2705" w:rsidRPr="00B75FF8" w:rsidRDefault="00DB2705" w:rsidP="00DB2705">
      <w:pPr>
        <w:rPr>
          <w:sz w:val="24"/>
          <w:szCs w:val="22"/>
        </w:rPr>
      </w:pPr>
    </w:p>
    <w:p w14:paraId="0ACC1A75" w14:textId="4D5F6CFF" w:rsidR="00DB2705" w:rsidRPr="00B75FF8" w:rsidRDefault="003342A0" w:rsidP="00DB2705">
      <w:pPr>
        <w:rPr>
          <w:sz w:val="24"/>
          <w:szCs w:val="22"/>
        </w:rPr>
      </w:pPr>
      <w:r w:rsidRPr="00B75FF8">
        <w:rPr>
          <w:sz w:val="24"/>
          <w:szCs w:val="22"/>
        </w:rPr>
        <w:t>Despite this</w:t>
      </w:r>
      <w:r w:rsidR="00CC2A5B" w:rsidRPr="00B75FF8">
        <w:rPr>
          <w:sz w:val="24"/>
          <w:szCs w:val="22"/>
        </w:rPr>
        <w:t xml:space="preserve">, the </w:t>
      </w:r>
      <w:r w:rsidRPr="00B75FF8">
        <w:rPr>
          <w:sz w:val="24"/>
          <w:szCs w:val="22"/>
        </w:rPr>
        <w:t>Guidance</w:t>
      </w:r>
      <w:r w:rsidR="00DB2705" w:rsidRPr="00B75FF8">
        <w:rPr>
          <w:sz w:val="24"/>
          <w:szCs w:val="22"/>
        </w:rPr>
        <w:t xml:space="preserve"> will form a good template for delivery for consultancies </w:t>
      </w:r>
      <w:r w:rsidR="00CC2A5B" w:rsidRPr="00B75FF8">
        <w:rPr>
          <w:sz w:val="24"/>
          <w:szCs w:val="22"/>
        </w:rPr>
        <w:t xml:space="preserve">and organisations </w:t>
      </w:r>
      <w:r w:rsidR="00DB2705" w:rsidRPr="00B75FF8">
        <w:rPr>
          <w:sz w:val="24"/>
          <w:szCs w:val="22"/>
        </w:rPr>
        <w:t>who have not yet delivered LTNs, as well as Local Authorities writing their first tenders/papers for cabinet in councils on looking for consultancy support to deliver them.</w:t>
      </w:r>
      <w:r w:rsidR="00CC2A5B" w:rsidRPr="00B75FF8">
        <w:rPr>
          <w:sz w:val="24"/>
          <w:szCs w:val="22"/>
        </w:rPr>
        <w:t xml:space="preserve"> Of course</w:t>
      </w:r>
      <w:r w:rsidR="00440731" w:rsidRPr="00B75FF8">
        <w:rPr>
          <w:sz w:val="24"/>
          <w:szCs w:val="22"/>
        </w:rPr>
        <w:t>,</w:t>
      </w:r>
      <w:r w:rsidR="00CC2A5B" w:rsidRPr="00B75FF8">
        <w:rPr>
          <w:sz w:val="24"/>
          <w:szCs w:val="22"/>
        </w:rPr>
        <w:t xml:space="preserve"> it will also be a point of reference for others already experienced in this field.</w:t>
      </w:r>
    </w:p>
    <w:p w14:paraId="531FB133" w14:textId="77777777" w:rsidR="00DB2705" w:rsidRPr="00B75FF8" w:rsidRDefault="00DB2705" w:rsidP="00DB2705">
      <w:pPr>
        <w:rPr>
          <w:sz w:val="24"/>
          <w:szCs w:val="22"/>
        </w:rPr>
      </w:pPr>
    </w:p>
    <w:p w14:paraId="01DDE24C" w14:textId="4474D6BD" w:rsidR="00DB2705" w:rsidRPr="00B75FF8" w:rsidRDefault="00DB2705" w:rsidP="00DB2705">
      <w:pPr>
        <w:rPr>
          <w:sz w:val="24"/>
          <w:szCs w:val="22"/>
        </w:rPr>
      </w:pPr>
      <w:r w:rsidRPr="00B75FF8">
        <w:rPr>
          <w:sz w:val="24"/>
          <w:szCs w:val="22"/>
        </w:rPr>
        <w:t>Having seen up close</w:t>
      </w:r>
      <w:r w:rsidR="008B3213" w:rsidRPr="00B75FF8">
        <w:rPr>
          <w:sz w:val="24"/>
          <w:szCs w:val="22"/>
        </w:rPr>
        <w:t>,</w:t>
      </w:r>
      <w:r w:rsidRPr="00B75FF8">
        <w:rPr>
          <w:sz w:val="24"/>
          <w:szCs w:val="22"/>
        </w:rPr>
        <w:t xml:space="preserve"> the delivery of</w:t>
      </w:r>
      <w:r w:rsidR="008B36A0" w:rsidRPr="00B75FF8">
        <w:rPr>
          <w:sz w:val="24"/>
          <w:szCs w:val="22"/>
        </w:rPr>
        <w:t xml:space="preserve"> </w:t>
      </w:r>
      <w:r w:rsidRPr="00B75FF8">
        <w:rPr>
          <w:sz w:val="24"/>
          <w:szCs w:val="22"/>
        </w:rPr>
        <w:t xml:space="preserve">LTNs over the past few years, </w:t>
      </w:r>
      <w:r w:rsidR="00245B2A" w:rsidRPr="00B75FF8">
        <w:rPr>
          <w:sz w:val="24"/>
          <w:szCs w:val="22"/>
        </w:rPr>
        <w:t>they can be</w:t>
      </w:r>
      <w:r w:rsidRPr="00B75FF8">
        <w:rPr>
          <w:sz w:val="24"/>
          <w:szCs w:val="22"/>
        </w:rPr>
        <w:t xml:space="preserve"> an incredible challenge, </w:t>
      </w:r>
      <w:r w:rsidR="00245B2A" w:rsidRPr="00B75FF8">
        <w:rPr>
          <w:sz w:val="24"/>
          <w:szCs w:val="22"/>
        </w:rPr>
        <w:t>and this material would have been useful if it had been to hand at that time.</w:t>
      </w:r>
    </w:p>
    <w:p w14:paraId="16145937" w14:textId="77777777" w:rsidR="008C0C10" w:rsidRPr="00B75FF8" w:rsidRDefault="008C0C10" w:rsidP="00DB2705">
      <w:pPr>
        <w:rPr>
          <w:sz w:val="24"/>
          <w:szCs w:val="22"/>
        </w:rPr>
      </w:pPr>
    </w:p>
    <w:p w14:paraId="541FBAC8" w14:textId="0C00A5BB" w:rsidR="008C0C10" w:rsidRPr="00B75FF8" w:rsidRDefault="008C0C10" w:rsidP="00DB2705">
      <w:pPr>
        <w:rPr>
          <w:sz w:val="24"/>
          <w:szCs w:val="22"/>
        </w:rPr>
      </w:pPr>
      <w:r w:rsidRPr="00B75FF8">
        <w:rPr>
          <w:sz w:val="24"/>
          <w:szCs w:val="22"/>
        </w:rPr>
        <w:t xml:space="preserve">Regarding the </w:t>
      </w:r>
      <w:hyperlink r:id="rId10" w:history="1">
        <w:r w:rsidRPr="00B75FF8">
          <w:rPr>
            <w:rStyle w:val="Hyperlink"/>
            <w:sz w:val="24"/>
            <w:szCs w:val="22"/>
          </w:rPr>
          <w:t>research report</w:t>
        </w:r>
      </w:hyperlink>
      <w:r w:rsidRPr="00B75FF8">
        <w:rPr>
          <w:sz w:val="24"/>
          <w:szCs w:val="22"/>
        </w:rPr>
        <w:t xml:space="preserve">, it may have been sensible to compare 2 LTNs in more detail than the 4 in this report. It adds weight to the body of evidence for LTNs in the UK, </w:t>
      </w:r>
      <w:r w:rsidR="003342A0" w:rsidRPr="00B75FF8">
        <w:rPr>
          <w:sz w:val="24"/>
          <w:szCs w:val="22"/>
        </w:rPr>
        <w:t xml:space="preserve">One flaw which I found after reviewing </w:t>
      </w:r>
      <w:r w:rsidRPr="00B75FF8">
        <w:rPr>
          <w:sz w:val="24"/>
          <w:szCs w:val="22"/>
        </w:rPr>
        <w:t xml:space="preserve">twitter </w:t>
      </w:r>
      <w:r w:rsidR="003342A0" w:rsidRPr="00B75FF8">
        <w:rPr>
          <w:sz w:val="24"/>
          <w:szCs w:val="22"/>
        </w:rPr>
        <w:t xml:space="preserve">postings on the technicalities is that it seems </w:t>
      </w:r>
      <w:r w:rsidRPr="00B75FF8">
        <w:rPr>
          <w:sz w:val="24"/>
          <w:szCs w:val="22"/>
        </w:rPr>
        <w:t>that</w:t>
      </w:r>
      <w:r w:rsidR="00743F4B" w:rsidRPr="00B75FF8">
        <w:rPr>
          <w:sz w:val="24"/>
          <w:szCs w:val="22"/>
        </w:rPr>
        <w:t xml:space="preserve"> </w:t>
      </w:r>
      <w:r w:rsidRPr="00B75FF8">
        <w:rPr>
          <w:sz w:val="24"/>
          <w:szCs w:val="22"/>
        </w:rPr>
        <w:t>Ipsos Mori only asked for opinions within the LTN</w:t>
      </w:r>
      <w:r w:rsidR="003342A0" w:rsidRPr="00B75FF8">
        <w:rPr>
          <w:sz w:val="24"/>
          <w:szCs w:val="22"/>
        </w:rPr>
        <w:t xml:space="preserve">. This is </w:t>
      </w:r>
      <w:r w:rsidRPr="00B75FF8">
        <w:rPr>
          <w:sz w:val="24"/>
          <w:szCs w:val="22"/>
        </w:rPr>
        <w:t>disappointing</w:t>
      </w:r>
      <w:r w:rsidR="00743F4B" w:rsidRPr="00B75FF8">
        <w:rPr>
          <w:sz w:val="24"/>
          <w:szCs w:val="22"/>
        </w:rPr>
        <w:t>,</w:t>
      </w:r>
      <w:r w:rsidRPr="00B75FF8">
        <w:rPr>
          <w:sz w:val="24"/>
          <w:szCs w:val="22"/>
        </w:rPr>
        <w:t xml:space="preserve"> as it </w:t>
      </w:r>
      <w:r w:rsidR="00743F4B" w:rsidRPr="00B75FF8">
        <w:rPr>
          <w:sz w:val="24"/>
          <w:szCs w:val="22"/>
        </w:rPr>
        <w:t xml:space="preserve">is </w:t>
      </w:r>
      <w:r w:rsidRPr="00B75FF8">
        <w:rPr>
          <w:sz w:val="24"/>
          <w:szCs w:val="22"/>
        </w:rPr>
        <w:t>critical</w:t>
      </w:r>
      <w:r w:rsidR="00743F4B" w:rsidRPr="00B75FF8">
        <w:rPr>
          <w:sz w:val="24"/>
          <w:szCs w:val="22"/>
        </w:rPr>
        <w:t xml:space="preserve"> to</w:t>
      </w:r>
      <w:r w:rsidRPr="00B75FF8">
        <w:rPr>
          <w:sz w:val="24"/>
          <w:szCs w:val="22"/>
        </w:rPr>
        <w:t xml:space="preserve"> </w:t>
      </w:r>
      <w:r w:rsidR="003342A0" w:rsidRPr="00B75FF8">
        <w:rPr>
          <w:sz w:val="24"/>
          <w:szCs w:val="22"/>
        </w:rPr>
        <w:t xml:space="preserve">also </w:t>
      </w:r>
      <w:r w:rsidRPr="00B75FF8">
        <w:rPr>
          <w:sz w:val="24"/>
          <w:szCs w:val="22"/>
        </w:rPr>
        <w:t xml:space="preserve">to </w:t>
      </w:r>
      <w:r w:rsidR="003342A0" w:rsidRPr="00B75FF8">
        <w:rPr>
          <w:sz w:val="24"/>
          <w:szCs w:val="22"/>
        </w:rPr>
        <w:t xml:space="preserve">obtain the </w:t>
      </w:r>
      <w:r w:rsidRPr="00B75FF8">
        <w:rPr>
          <w:sz w:val="24"/>
          <w:szCs w:val="22"/>
        </w:rPr>
        <w:t xml:space="preserve">views </w:t>
      </w:r>
      <w:r w:rsidR="003342A0" w:rsidRPr="00B75FF8">
        <w:rPr>
          <w:sz w:val="24"/>
          <w:szCs w:val="22"/>
        </w:rPr>
        <w:t xml:space="preserve">of those </w:t>
      </w:r>
      <w:r w:rsidRPr="00B75FF8">
        <w:rPr>
          <w:sz w:val="24"/>
          <w:szCs w:val="22"/>
        </w:rPr>
        <w:t>on boundary roads</w:t>
      </w:r>
      <w:r w:rsidR="003342A0" w:rsidRPr="00B75FF8">
        <w:rPr>
          <w:sz w:val="24"/>
          <w:szCs w:val="22"/>
        </w:rPr>
        <w:t xml:space="preserve"> </w:t>
      </w:r>
      <w:r w:rsidRPr="00B75FF8">
        <w:rPr>
          <w:sz w:val="24"/>
          <w:szCs w:val="22"/>
        </w:rPr>
        <w:t>as well as beyond</w:t>
      </w:r>
      <w:r w:rsidR="003342A0" w:rsidRPr="00B75FF8">
        <w:rPr>
          <w:sz w:val="24"/>
          <w:szCs w:val="22"/>
        </w:rPr>
        <w:t>. Where I have been involved, Councils have always sought to do this.</w:t>
      </w:r>
    </w:p>
    <w:p w14:paraId="1E15997D" w14:textId="24C2D7F2" w:rsidR="00DB2705" w:rsidRPr="00B75FF8" w:rsidRDefault="00DB2705" w:rsidP="008C0C10">
      <w:pPr>
        <w:tabs>
          <w:tab w:val="clear" w:pos="1418"/>
        </w:tabs>
        <w:spacing w:line="240" w:lineRule="auto"/>
        <w:contextualSpacing w:val="0"/>
        <w:jc w:val="left"/>
        <w:rPr>
          <w:b/>
          <w:bCs/>
          <w:sz w:val="32"/>
          <w:szCs w:val="36"/>
          <w:u w:val="single"/>
        </w:rPr>
      </w:pPr>
      <w:r w:rsidRPr="00B75FF8">
        <w:rPr>
          <w:sz w:val="24"/>
          <w:szCs w:val="22"/>
        </w:rPr>
        <w:br w:type="page"/>
      </w:r>
      <w:r w:rsidRPr="00B75FF8">
        <w:rPr>
          <w:b/>
          <w:bCs/>
          <w:sz w:val="32"/>
          <w:szCs w:val="36"/>
          <w:u w:val="single"/>
        </w:rPr>
        <w:lastRenderedPageBreak/>
        <w:t>Conclusion</w:t>
      </w:r>
    </w:p>
    <w:p w14:paraId="2D590555" w14:textId="77777777" w:rsidR="00AC5F0A" w:rsidRPr="00B75FF8" w:rsidRDefault="00AC5F0A" w:rsidP="00DB2705">
      <w:pPr>
        <w:rPr>
          <w:sz w:val="24"/>
          <w:szCs w:val="22"/>
        </w:rPr>
      </w:pPr>
    </w:p>
    <w:p w14:paraId="38B78D60" w14:textId="522850B6" w:rsidR="00DB2705" w:rsidRPr="00B75FF8" w:rsidRDefault="00DB2705" w:rsidP="00DB2705">
      <w:pPr>
        <w:rPr>
          <w:sz w:val="24"/>
          <w:szCs w:val="22"/>
        </w:rPr>
      </w:pPr>
      <w:r w:rsidRPr="00B75FF8">
        <w:rPr>
          <w:sz w:val="24"/>
          <w:szCs w:val="22"/>
        </w:rPr>
        <w:t>I certainly think that this is a response to what we saw in 2020, when changes</w:t>
      </w:r>
      <w:r w:rsidR="002F0C65" w:rsidRPr="00B75FF8">
        <w:rPr>
          <w:sz w:val="24"/>
          <w:szCs w:val="22"/>
        </w:rPr>
        <w:t xml:space="preserve"> were made</w:t>
      </w:r>
      <w:r w:rsidRPr="00B75FF8">
        <w:rPr>
          <w:sz w:val="24"/>
          <w:szCs w:val="22"/>
        </w:rPr>
        <w:t xml:space="preserve"> as quickly as possible without meaningful consultation. I think the industry has learnt this lesson and this </w:t>
      </w:r>
      <w:r w:rsidR="003342A0" w:rsidRPr="00B75FF8">
        <w:rPr>
          <w:sz w:val="24"/>
          <w:szCs w:val="22"/>
        </w:rPr>
        <w:t>Guidance</w:t>
      </w:r>
      <w:r w:rsidRPr="00B75FF8">
        <w:rPr>
          <w:sz w:val="24"/>
          <w:szCs w:val="22"/>
        </w:rPr>
        <w:t xml:space="preserve"> at least put in measures in place to ensure that this does not happen again. </w:t>
      </w:r>
      <w:r w:rsidR="00182155" w:rsidRPr="00B75FF8">
        <w:rPr>
          <w:sz w:val="24"/>
          <w:szCs w:val="22"/>
        </w:rPr>
        <w:t>Across the UK and Europe, we are seeing the backlash that happens when you do not take people with you, and this is crucial to our industry as well.</w:t>
      </w:r>
    </w:p>
    <w:p w14:paraId="74B771D1" w14:textId="77777777" w:rsidR="00DB2705" w:rsidRPr="00B75FF8" w:rsidRDefault="00DB2705" w:rsidP="00DB2705">
      <w:pPr>
        <w:rPr>
          <w:sz w:val="24"/>
          <w:szCs w:val="22"/>
        </w:rPr>
      </w:pPr>
    </w:p>
    <w:p w14:paraId="3C9645E1" w14:textId="08D9098E" w:rsidR="00DB2705" w:rsidRPr="00B75FF8" w:rsidRDefault="00DB2705" w:rsidP="00DB2705">
      <w:pPr>
        <w:rPr>
          <w:sz w:val="24"/>
          <w:szCs w:val="22"/>
        </w:rPr>
      </w:pPr>
      <w:r w:rsidRPr="00B75FF8">
        <w:rPr>
          <w:sz w:val="24"/>
          <w:szCs w:val="22"/>
        </w:rPr>
        <w:t xml:space="preserve">I would suggest that the new </w:t>
      </w:r>
      <w:r w:rsidR="003342A0" w:rsidRPr="00B75FF8">
        <w:rPr>
          <w:sz w:val="24"/>
          <w:szCs w:val="22"/>
        </w:rPr>
        <w:t>Guidance</w:t>
      </w:r>
      <w:r w:rsidRPr="00B75FF8">
        <w:rPr>
          <w:sz w:val="24"/>
          <w:szCs w:val="22"/>
        </w:rPr>
        <w:t xml:space="preserve"> could be used by local authorities looking to deliver their first LTN and have the option of having an independent checker for the consultation to ensure that it is completed to the highest standard and creates that check and balance on things that can go wrong on projects (consultants overspending, political changing of minds etc.) </w:t>
      </w:r>
    </w:p>
    <w:p w14:paraId="7DE953C5" w14:textId="77777777" w:rsidR="00D95C20" w:rsidRPr="00B75FF8" w:rsidRDefault="00D95C20" w:rsidP="00B348FD">
      <w:pPr>
        <w:spacing w:line="240" w:lineRule="auto"/>
        <w:rPr>
          <w:sz w:val="24"/>
          <w:szCs w:val="22"/>
        </w:rPr>
      </w:pPr>
    </w:p>
    <w:p w14:paraId="3217CB84" w14:textId="56236CCA" w:rsidR="003342A0" w:rsidRPr="00B75FF8" w:rsidRDefault="003342A0" w:rsidP="00742B3E">
      <w:pPr>
        <w:tabs>
          <w:tab w:val="clear" w:pos="1418"/>
        </w:tabs>
        <w:spacing w:line="240" w:lineRule="auto"/>
        <w:contextualSpacing w:val="0"/>
        <w:jc w:val="left"/>
        <w:rPr>
          <w:b/>
          <w:bCs/>
          <w:sz w:val="32"/>
          <w:szCs w:val="36"/>
          <w:u w:val="single"/>
        </w:rPr>
      </w:pPr>
      <w:r w:rsidRPr="00B75FF8">
        <w:rPr>
          <w:b/>
          <w:bCs/>
          <w:sz w:val="32"/>
          <w:szCs w:val="36"/>
          <w:u w:val="single"/>
        </w:rPr>
        <w:t>Rhion Jones comments</w:t>
      </w:r>
    </w:p>
    <w:p w14:paraId="19CE16E4" w14:textId="77777777" w:rsidR="003342A0" w:rsidRPr="00B75FF8" w:rsidRDefault="003342A0" w:rsidP="00742B3E">
      <w:pPr>
        <w:rPr>
          <w:sz w:val="24"/>
          <w:szCs w:val="22"/>
        </w:rPr>
      </w:pPr>
    </w:p>
    <w:p w14:paraId="3315AD40" w14:textId="0DB0DEAF" w:rsidR="003342A0" w:rsidRPr="00B75FF8" w:rsidRDefault="003342A0" w:rsidP="00742B3E">
      <w:pPr>
        <w:rPr>
          <w:sz w:val="24"/>
          <w:szCs w:val="22"/>
        </w:rPr>
      </w:pPr>
      <w:r w:rsidRPr="00B75FF8">
        <w:rPr>
          <w:sz w:val="24"/>
          <w:szCs w:val="22"/>
        </w:rPr>
        <w:t>I think Paul’s analysis demonstrates that the main value of this document is to reinforce existing good practice rather than introduce anything particularly new. My main takeaways are to consult well first time around then continue to monitor ongoing perceptions to see if the public still support the scheme, and to identify any changes that may be</w:t>
      </w:r>
      <w:r w:rsidR="00742B3E" w:rsidRPr="00B75FF8">
        <w:rPr>
          <w:sz w:val="24"/>
          <w:szCs w:val="22"/>
        </w:rPr>
        <w:t xml:space="preserve"> </w:t>
      </w:r>
      <w:r w:rsidRPr="00B75FF8">
        <w:rPr>
          <w:sz w:val="24"/>
          <w:szCs w:val="22"/>
        </w:rPr>
        <w:t xml:space="preserve">needed to </w:t>
      </w:r>
      <w:r w:rsidR="00742B3E" w:rsidRPr="00B75FF8">
        <w:rPr>
          <w:sz w:val="24"/>
          <w:szCs w:val="22"/>
        </w:rPr>
        <w:t>retain</w:t>
      </w:r>
      <w:r w:rsidRPr="00B75FF8">
        <w:rPr>
          <w:sz w:val="24"/>
          <w:szCs w:val="22"/>
        </w:rPr>
        <w:t xml:space="preserve"> public confidence.</w:t>
      </w:r>
    </w:p>
    <w:sectPr w:rsidR="003342A0" w:rsidRPr="00B75FF8" w:rsidSect="006122AA">
      <w:footerReference w:type="default" r:id="rId11"/>
      <w:pgSz w:w="11906" w:h="16838" w:code="9"/>
      <w:pgMar w:top="1134" w:right="1134" w:bottom="1134" w:left="1134" w:header="567" w:footer="567"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FB6D" w14:textId="77777777" w:rsidR="008D4F91" w:rsidRDefault="008D4F91" w:rsidP="007435BB">
      <w:r>
        <w:separator/>
      </w:r>
    </w:p>
  </w:endnote>
  <w:endnote w:type="continuationSeparator" w:id="0">
    <w:p w14:paraId="382DAAA2" w14:textId="77777777" w:rsidR="008D4F91" w:rsidRDefault="008D4F91" w:rsidP="0074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LT Pro 45 Light">
    <w:altName w:val="Calibri"/>
    <w:panose1 w:val="020B0604020202020204"/>
    <w:charset w:val="00"/>
    <w:family w:val="swiss"/>
    <w:pitch w:val="variable"/>
    <w:sig w:usb0="A00000A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DIN OT">
    <w:altName w:val="Calibri"/>
    <w:panose1 w:val="020B0604020202020204"/>
    <w:charset w:val="00"/>
    <w:family w:val="swiss"/>
    <w:pitch w:val="variable"/>
    <w:sig w:usb0="800000EF" w:usb1="4000A47B"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LT Pro 47 Lt Cn">
    <w:altName w:val="Calibri"/>
    <w:panose1 w:val="020B0604020202020204"/>
    <w:charset w:val="00"/>
    <w:family w:val="swiss"/>
    <w:pitch w:val="variable"/>
    <w:sig w:usb0="A00000AF" w:usb1="5000205B" w:usb2="00000000" w:usb3="00000000" w:csb0="00000093" w:csb1="00000000"/>
  </w:font>
  <w:font w:name="MinionPro-Regular">
    <w:altName w:val="Calibri"/>
    <w:panose1 w:val="020B0604020202020204"/>
    <w:charset w:val="00"/>
    <w:family w:val="auto"/>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FE6E" w14:textId="77777777" w:rsidR="00D80064" w:rsidRPr="00D80064" w:rsidRDefault="00D80064" w:rsidP="00D80064">
    <w:pPr>
      <w:pStyle w:val="Footer"/>
    </w:pPr>
    <w:r w:rsidRPr="00141058">
      <w:fldChar w:fldCharType="begin"/>
    </w:r>
    <w:r w:rsidRPr="00141058">
      <w:instrText xml:space="preserve"> PAGE   \* MERGEFORMAT </w:instrText>
    </w:r>
    <w:r w:rsidRPr="00141058">
      <w:fldChar w:fldCharType="separate"/>
    </w:r>
    <w:r>
      <w:rPr>
        <w:noProof/>
      </w:rPr>
      <w:t>4</w:t>
    </w:r>
    <w:r w:rsidRPr="0014105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1316C" w14:textId="77777777" w:rsidR="008D4F91" w:rsidRDefault="008D4F91" w:rsidP="007435BB">
      <w:r>
        <w:separator/>
      </w:r>
    </w:p>
  </w:footnote>
  <w:footnote w:type="continuationSeparator" w:id="0">
    <w:p w14:paraId="72E92B5C" w14:textId="77777777" w:rsidR="008D4F91" w:rsidRDefault="008D4F91" w:rsidP="00743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2E2C"/>
    <w:multiLevelType w:val="multilevel"/>
    <w:tmpl w:val="43F8E344"/>
    <w:name w:val="Numbered List"/>
    <w:lvl w:ilvl="0">
      <w:start w:val="1"/>
      <w:numFmt w:val="decimal"/>
      <w:lvlText w:val="%1."/>
      <w:lvlJc w:val="left"/>
      <w:pPr>
        <w:tabs>
          <w:tab w:val="num" w:pos="964"/>
        </w:tabs>
        <w:ind w:left="964" w:hanging="964"/>
      </w:pPr>
      <w:rPr>
        <w:rFonts w:ascii="Univers LT Pro 45 Light" w:hAnsi="Univers LT Pro 45 Light" w:hint="default"/>
        <w:caps/>
        <w:sz w:val="20"/>
        <w:u w:color="00833C" w:themeColor="text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30B41D5"/>
    <w:multiLevelType w:val="multilevel"/>
    <w:tmpl w:val="CEE241BA"/>
    <w:styleLink w:val="RidgeInternalReport"/>
    <w:lvl w:ilvl="0">
      <w:start w:val="1"/>
      <w:numFmt w:val="decimal"/>
      <w:pStyle w:val="InternalReportHeading1"/>
      <w:lvlText w:val="%1. "/>
      <w:lvlJc w:val="left"/>
      <w:pPr>
        <w:ind w:left="680" w:hanging="680"/>
      </w:pPr>
      <w:rPr>
        <w:rFonts w:ascii="DIN OT" w:hAnsi="DIN OT" w:hint="default"/>
        <w:b/>
        <w:color w:val="00833C" w:themeColor="text2"/>
        <w:sz w:val="28"/>
      </w:rPr>
    </w:lvl>
    <w:lvl w:ilvl="1">
      <w:start w:val="1"/>
      <w:numFmt w:val="bullet"/>
      <w:pStyle w:val="InternalReportBullet1"/>
      <w:lvlText w:val=""/>
      <w:lvlJc w:val="left"/>
      <w:pPr>
        <w:ind w:left="1077" w:hanging="397"/>
      </w:pPr>
      <w:rPr>
        <w:rFonts w:ascii="Wingdings" w:hAnsi="Wingdings" w:hint="default"/>
        <w:b w:val="0"/>
        <w:i w:val="0"/>
        <w:color w:val="000000" w:themeColor="text1"/>
        <w:sz w:val="20"/>
      </w:rPr>
    </w:lvl>
    <w:lvl w:ilvl="2">
      <w:start w:val="1"/>
      <w:numFmt w:val="bullet"/>
      <w:pStyle w:val="InternalReportBullet2"/>
      <w:lvlText w:val="–"/>
      <w:lvlJc w:val="left"/>
      <w:pPr>
        <w:ind w:left="1474" w:hanging="397"/>
      </w:pPr>
      <w:rPr>
        <w:rFonts w:ascii="Univers LT Pro 45 Light" w:hAnsi="Univers LT Pro 45 Light" w:hint="default"/>
        <w:b w:val="0"/>
        <w:i w:val="0"/>
        <w:color w:val="000000" w:themeColor="text1"/>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16963953"/>
    <w:multiLevelType w:val="multilevel"/>
    <w:tmpl w:val="B22EFD96"/>
    <w:numStyleLink w:val="111111"/>
  </w:abstractNum>
  <w:abstractNum w:abstractNumId="3" w15:restartNumberingAfterBreak="0">
    <w:nsid w:val="228B77C4"/>
    <w:multiLevelType w:val="hybridMultilevel"/>
    <w:tmpl w:val="CDF4BF0A"/>
    <w:lvl w:ilvl="0" w:tplc="18EED594">
      <w:start w:val="1"/>
      <w:numFmt w:val="bullet"/>
      <w:pStyle w:val="TableBullet2"/>
      <w:lvlText w:val="−"/>
      <w:lvlJc w:val="left"/>
      <w:pPr>
        <w:ind w:left="720" w:hanging="360"/>
      </w:pPr>
      <w:rPr>
        <w:rFonts w:ascii="Univers LT Pro 45 Light" w:hAnsi="Univers LT Pro 45 Light" w:hint="default"/>
        <w:b w:val="0"/>
        <w:i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603E1"/>
    <w:multiLevelType w:val="hybridMultilevel"/>
    <w:tmpl w:val="1E0E8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855A69"/>
    <w:multiLevelType w:val="multilevel"/>
    <w:tmpl w:val="C6E6DBFC"/>
    <w:lvl w:ilvl="0">
      <w:start w:val="1"/>
      <w:numFmt w:val="bullet"/>
      <w:pStyle w:val="ListBullet"/>
      <w:lvlText w:val=""/>
      <w:lvlJc w:val="left"/>
      <w:pPr>
        <w:tabs>
          <w:tab w:val="num" w:pos="397"/>
        </w:tabs>
        <w:ind w:left="397" w:hanging="397"/>
      </w:pPr>
      <w:rPr>
        <w:rFonts w:ascii="Wingdings" w:hAnsi="Wingdings" w:hint="default"/>
        <w:color w:val="000000" w:themeColor="text1"/>
      </w:rPr>
    </w:lvl>
    <w:lvl w:ilvl="1">
      <w:start w:val="1"/>
      <w:numFmt w:val="bullet"/>
      <w:pStyle w:val="ListBullet2"/>
      <w:lvlText w:val="–"/>
      <w:lvlJc w:val="left"/>
      <w:pPr>
        <w:tabs>
          <w:tab w:val="num" w:pos="794"/>
        </w:tabs>
        <w:ind w:left="794" w:hanging="397"/>
      </w:pPr>
      <w:rPr>
        <w:rFonts w:ascii="Univers LT Pro 45 Light" w:hAnsi="Univers LT Pro 45 Light" w:hint="default"/>
        <w:b w:val="0"/>
        <w:i w:val="0"/>
        <w:color w:val="000000" w:themeColor="text1"/>
      </w:rPr>
    </w:lvl>
    <w:lvl w:ilvl="2">
      <w:start w:val="1"/>
      <w:numFmt w:val="bullet"/>
      <w:lvlText w:val="o"/>
      <w:lvlJc w:val="left"/>
      <w:pPr>
        <w:tabs>
          <w:tab w:val="num" w:pos="1191"/>
        </w:tabs>
        <w:ind w:left="1191" w:hanging="397"/>
      </w:pPr>
      <w:rPr>
        <w:rFonts w:ascii="Courier New" w:hAnsi="Courier New" w:hint="default"/>
        <w:b w:val="0"/>
        <w:i w:val="0"/>
        <w:color w:val="000000" w:themeColor="text1"/>
      </w:rPr>
    </w:lvl>
    <w:lvl w:ilvl="3">
      <w:start w:val="1"/>
      <w:numFmt w:val="bullet"/>
      <w:lvlText w:val=""/>
      <w:lvlJc w:val="left"/>
      <w:pPr>
        <w:tabs>
          <w:tab w:val="num" w:pos="1588"/>
        </w:tabs>
        <w:ind w:left="1588" w:hanging="397"/>
      </w:pPr>
      <w:rPr>
        <w:rFonts w:ascii="Symbol" w:hAnsi="Symbol" w:hint="default"/>
        <w:color w:val="000000" w:themeColor="text1"/>
      </w:rPr>
    </w:lvl>
    <w:lvl w:ilvl="4">
      <w:start w:val="1"/>
      <w:numFmt w:val="bullet"/>
      <w:lvlText w:val="o"/>
      <w:lvlJc w:val="left"/>
      <w:pPr>
        <w:tabs>
          <w:tab w:val="num" w:pos="3176"/>
        </w:tabs>
        <w:ind w:left="3176" w:hanging="397"/>
      </w:pPr>
      <w:rPr>
        <w:rFonts w:ascii="Courier New" w:hAnsi="Courier New" w:hint="default"/>
      </w:rPr>
    </w:lvl>
    <w:lvl w:ilvl="5">
      <w:start w:val="1"/>
      <w:numFmt w:val="bullet"/>
      <w:lvlText w:val=""/>
      <w:lvlJc w:val="left"/>
      <w:pPr>
        <w:tabs>
          <w:tab w:val="num" w:pos="3573"/>
        </w:tabs>
        <w:ind w:left="3573" w:hanging="397"/>
      </w:pPr>
      <w:rPr>
        <w:rFonts w:ascii="Wingdings" w:hAnsi="Wingdings" w:hint="default"/>
      </w:rPr>
    </w:lvl>
    <w:lvl w:ilvl="6">
      <w:start w:val="1"/>
      <w:numFmt w:val="bullet"/>
      <w:lvlText w:val=""/>
      <w:lvlJc w:val="left"/>
      <w:pPr>
        <w:tabs>
          <w:tab w:val="num" w:pos="3970"/>
        </w:tabs>
        <w:ind w:left="3970" w:hanging="397"/>
      </w:pPr>
      <w:rPr>
        <w:rFonts w:ascii="Symbol" w:hAnsi="Symbol" w:hint="default"/>
      </w:rPr>
    </w:lvl>
    <w:lvl w:ilvl="7">
      <w:start w:val="1"/>
      <w:numFmt w:val="bullet"/>
      <w:lvlText w:val="o"/>
      <w:lvlJc w:val="left"/>
      <w:pPr>
        <w:tabs>
          <w:tab w:val="num" w:pos="4367"/>
        </w:tabs>
        <w:ind w:left="4367" w:hanging="397"/>
      </w:pPr>
      <w:rPr>
        <w:rFonts w:ascii="Courier New" w:hAnsi="Courier New" w:cs="Courier New" w:hint="default"/>
      </w:rPr>
    </w:lvl>
    <w:lvl w:ilvl="8">
      <w:start w:val="1"/>
      <w:numFmt w:val="bullet"/>
      <w:lvlText w:val=""/>
      <w:lvlJc w:val="left"/>
      <w:pPr>
        <w:tabs>
          <w:tab w:val="num" w:pos="4764"/>
        </w:tabs>
        <w:ind w:left="4764" w:hanging="397"/>
      </w:pPr>
      <w:rPr>
        <w:rFonts w:ascii="Wingdings" w:hAnsi="Wingdings" w:hint="default"/>
      </w:rPr>
    </w:lvl>
  </w:abstractNum>
  <w:abstractNum w:abstractNumId="6" w15:restartNumberingAfterBreak="0">
    <w:nsid w:val="31BE10E9"/>
    <w:multiLevelType w:val="multilevel"/>
    <w:tmpl w:val="FFB20E90"/>
    <w:name w:val="Agenda22222"/>
    <w:lvl w:ilvl="0">
      <w:start w:val="1"/>
      <w:numFmt w:val="bullet"/>
      <w:lvlText w:val=""/>
      <w:lvlJc w:val="left"/>
      <w:pPr>
        <w:tabs>
          <w:tab w:val="num" w:pos="397"/>
        </w:tabs>
        <w:ind w:left="397" w:hanging="397"/>
      </w:pPr>
      <w:rPr>
        <w:rFonts w:ascii="Wingdings" w:hAnsi="Wingdings" w:hint="default"/>
        <w:color w:val="575756" w:themeColor="accent2"/>
      </w:rPr>
    </w:lvl>
    <w:lvl w:ilvl="1">
      <w:start w:val="1"/>
      <w:numFmt w:val="bullet"/>
      <w:lvlText w:val="–"/>
      <w:lvlJc w:val="left"/>
      <w:pPr>
        <w:tabs>
          <w:tab w:val="num" w:pos="794"/>
        </w:tabs>
        <w:ind w:left="794" w:hanging="397"/>
      </w:pPr>
      <w:rPr>
        <w:rFonts w:ascii="Courier New" w:hAnsi="Courier New" w:hint="default"/>
      </w:rPr>
    </w:lvl>
    <w:lvl w:ilvl="2">
      <w:start w:val="1"/>
      <w:numFmt w:val="bullet"/>
      <w:lvlText w:val="o"/>
      <w:lvlJc w:val="left"/>
      <w:pPr>
        <w:tabs>
          <w:tab w:val="num" w:pos="1191"/>
        </w:tabs>
        <w:ind w:left="1191" w:hanging="397"/>
      </w:pPr>
      <w:rPr>
        <w:rFonts w:ascii="Courier New" w:hAnsi="Courier New"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o"/>
      <w:lvlJc w:val="left"/>
      <w:pPr>
        <w:tabs>
          <w:tab w:val="num" w:pos="1985"/>
        </w:tabs>
        <w:ind w:left="1985" w:hanging="397"/>
      </w:pPr>
      <w:rPr>
        <w:rFonts w:ascii="Courier New" w:hAnsi="Courier New" w:hint="default"/>
      </w:rPr>
    </w:lvl>
    <w:lvl w:ilvl="5">
      <w:start w:val="1"/>
      <w:numFmt w:val="bullet"/>
      <w:lvlText w:val=""/>
      <w:lvlJc w:val="left"/>
      <w:pPr>
        <w:tabs>
          <w:tab w:val="num" w:pos="2382"/>
        </w:tabs>
        <w:ind w:left="2382" w:hanging="397"/>
      </w:pPr>
      <w:rPr>
        <w:rFonts w:ascii="Wingdings" w:hAnsi="Wingdings"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7" w15:restartNumberingAfterBreak="0">
    <w:nsid w:val="3B027B69"/>
    <w:multiLevelType w:val="multilevel"/>
    <w:tmpl w:val="4EF0C05E"/>
    <w:styleLink w:val="RidgeLegalHeading"/>
    <w:lvl w:ilvl="0">
      <w:start w:val="1"/>
      <w:numFmt w:val="decimal"/>
      <w:isLgl/>
      <w:lvlText w:val="%1."/>
      <w:lvlJc w:val="left"/>
      <w:pPr>
        <w:tabs>
          <w:tab w:val="num" w:pos="851"/>
        </w:tabs>
        <w:ind w:left="851" w:hanging="851"/>
      </w:pPr>
      <w:rPr>
        <w:rFonts w:hint="default"/>
      </w:rPr>
    </w:lvl>
    <w:lvl w:ilvl="1">
      <w:start w:val="1"/>
      <w:numFmt w:val="lowerLetter"/>
      <w:isLgl/>
      <w:lvlText w:val="%1.%2."/>
      <w:lvlJc w:val="left"/>
      <w:pPr>
        <w:tabs>
          <w:tab w:val="num" w:pos="851"/>
        </w:tabs>
        <w:ind w:left="851" w:hanging="851"/>
      </w:pPr>
      <w:rPr>
        <w:rFonts w:ascii="Univers LT Pro 45 Light" w:hAnsi="Univers LT Pro 45 Light" w:hint="default"/>
        <w:b w:val="0"/>
        <w:i w:val="0"/>
        <w:color w:val="000000" w:themeColor="text1"/>
        <w:sz w:val="20"/>
      </w:rPr>
    </w:lvl>
    <w:lvl w:ilvl="2">
      <w:start w:val="1"/>
      <w:numFmt w:val="lowerLetter"/>
      <w:lvlText w:val="%3."/>
      <w:lvlJc w:val="left"/>
      <w:pPr>
        <w:tabs>
          <w:tab w:val="num" w:pos="1418"/>
        </w:tabs>
        <w:ind w:left="1418" w:hanging="567"/>
      </w:pPr>
      <w:rPr>
        <w:rFonts w:ascii="Univers LT Pro 45 Light" w:hAnsi="Univers LT Pro 45 Light" w:hint="default"/>
        <w:b w:val="0"/>
        <w:i w:val="0"/>
        <w:color w:val="000000" w:themeColor="text1"/>
        <w:sz w:val="20"/>
      </w:rPr>
    </w:lvl>
    <w:lvl w:ilvl="3">
      <w:start w:val="1"/>
      <w:numFmt w:val="lowerRoman"/>
      <w:lvlText w:val="%4."/>
      <w:lvlJc w:val="left"/>
      <w:pPr>
        <w:tabs>
          <w:tab w:val="num" w:pos="1985"/>
        </w:tabs>
        <w:ind w:left="1985" w:hanging="567"/>
      </w:pPr>
      <w:rPr>
        <w:rFonts w:ascii="Univers LT Pro 45 Light" w:hAnsi="Univers LT Pro 45 Light" w:hint="default"/>
        <w:b w:val="0"/>
        <w:i w:val="0"/>
        <w:color w:val="000000" w:themeColor="text1"/>
        <w:sz w:val="20"/>
      </w:rPr>
    </w:lvl>
    <w:lvl w:ilvl="4">
      <w:start w:val="1"/>
      <w:numFmt w:val="bullet"/>
      <w:lvlText w:val="–"/>
      <w:lvlJc w:val="left"/>
      <w:pPr>
        <w:tabs>
          <w:tab w:val="num" w:pos="1985"/>
        </w:tabs>
        <w:ind w:left="2552" w:hanging="567"/>
      </w:pPr>
      <w:rPr>
        <w:rFonts w:ascii="Univers LT Pro 45 Light" w:hAnsi="Univers LT Pro 45 Light" w:hint="default"/>
        <w:color w:val="000000" w:themeColor="text1"/>
      </w:rPr>
    </w:lvl>
    <w:lvl w:ilvl="5">
      <w:start w:val="1"/>
      <w:numFmt w:val="bullet"/>
      <w:lvlText w:val="­"/>
      <w:lvlJc w:val="left"/>
      <w:pPr>
        <w:tabs>
          <w:tab w:val="num" w:pos="1985"/>
        </w:tabs>
        <w:ind w:left="2552" w:hanging="567"/>
      </w:pPr>
      <w:rPr>
        <w:rFonts w:ascii="Courier New" w:hAnsi="Courier New" w:hint="default"/>
      </w:rPr>
    </w:lvl>
    <w:lvl w:ilvl="6">
      <w:start w:val="1"/>
      <w:numFmt w:val="bullet"/>
      <w:lvlText w:val="­"/>
      <w:lvlJc w:val="left"/>
      <w:pPr>
        <w:tabs>
          <w:tab w:val="num" w:pos="1985"/>
        </w:tabs>
        <w:ind w:left="2552" w:hanging="567"/>
      </w:pPr>
      <w:rPr>
        <w:rFonts w:ascii="Courier New" w:hAnsi="Courier New" w:hint="default"/>
        <w:color w:val="575756" w:themeColor="accent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D081147"/>
    <w:multiLevelType w:val="multilevel"/>
    <w:tmpl w:val="CC488F38"/>
    <w:lvl w:ilvl="0">
      <w:start w:val="1"/>
      <w:numFmt w:val="decimal"/>
      <w:pStyle w:val="LegalHeadingNumberedC"/>
      <w:isLgl/>
      <w:lvlText w:val="%1."/>
      <w:lvlJc w:val="left"/>
      <w:pPr>
        <w:tabs>
          <w:tab w:val="num" w:pos="851"/>
        </w:tabs>
        <w:ind w:left="851" w:hanging="851"/>
      </w:pPr>
      <w:rPr>
        <w:rFonts w:hint="default"/>
      </w:rPr>
    </w:lvl>
    <w:lvl w:ilvl="1">
      <w:start w:val="1"/>
      <w:numFmt w:val="lowerLetter"/>
      <w:pStyle w:val="LegalParaNumberedLevel2C"/>
      <w:isLgl/>
      <w:lvlText w:val="%1.%2."/>
      <w:lvlJc w:val="left"/>
      <w:pPr>
        <w:tabs>
          <w:tab w:val="num" w:pos="851"/>
        </w:tabs>
        <w:ind w:left="851" w:hanging="851"/>
      </w:pPr>
      <w:rPr>
        <w:rFonts w:ascii="Univers LT Pro 45 Light" w:hAnsi="Univers LT Pro 45 Light" w:hint="default"/>
        <w:b w:val="0"/>
        <w:i w:val="0"/>
        <w:color w:val="000000" w:themeColor="text1"/>
        <w:sz w:val="20"/>
      </w:rPr>
    </w:lvl>
    <w:lvl w:ilvl="2">
      <w:start w:val="1"/>
      <w:numFmt w:val="lowerLetter"/>
      <w:lvlText w:val="%3."/>
      <w:lvlJc w:val="left"/>
      <w:pPr>
        <w:tabs>
          <w:tab w:val="num" w:pos="1418"/>
        </w:tabs>
        <w:ind w:left="1418" w:hanging="567"/>
      </w:pPr>
      <w:rPr>
        <w:rFonts w:ascii="Univers LT Pro 45 Light" w:hAnsi="Univers LT Pro 45 Light" w:hint="default"/>
        <w:b w:val="0"/>
        <w:i w:val="0"/>
        <w:color w:val="000000" w:themeColor="text1"/>
        <w:sz w:val="20"/>
      </w:rPr>
    </w:lvl>
    <w:lvl w:ilvl="3">
      <w:start w:val="1"/>
      <w:numFmt w:val="lowerRoman"/>
      <w:lvlText w:val="%4."/>
      <w:lvlJc w:val="left"/>
      <w:pPr>
        <w:tabs>
          <w:tab w:val="num" w:pos="1985"/>
        </w:tabs>
        <w:ind w:left="1985" w:hanging="567"/>
      </w:pPr>
      <w:rPr>
        <w:rFonts w:ascii="Univers LT Pro 45 Light" w:hAnsi="Univers LT Pro 45 Light" w:hint="default"/>
        <w:b w:val="0"/>
        <w:i w:val="0"/>
        <w:color w:val="000000" w:themeColor="text1"/>
        <w:sz w:val="20"/>
      </w:rPr>
    </w:lvl>
    <w:lvl w:ilvl="4">
      <w:start w:val="1"/>
      <w:numFmt w:val="bullet"/>
      <w:lvlText w:val="–"/>
      <w:lvlJc w:val="left"/>
      <w:pPr>
        <w:tabs>
          <w:tab w:val="num" w:pos="1985"/>
        </w:tabs>
        <w:ind w:left="2552" w:hanging="567"/>
      </w:pPr>
      <w:rPr>
        <w:rFonts w:ascii="Univers LT Pro 45 Light" w:hAnsi="Univers LT Pro 45 Light" w:hint="default"/>
        <w:color w:val="000000" w:themeColor="text1"/>
      </w:rPr>
    </w:lvl>
    <w:lvl w:ilvl="5">
      <w:start w:val="1"/>
      <w:numFmt w:val="bullet"/>
      <w:lvlText w:val="­"/>
      <w:lvlJc w:val="left"/>
      <w:pPr>
        <w:tabs>
          <w:tab w:val="num" w:pos="1985"/>
        </w:tabs>
        <w:ind w:left="2552" w:hanging="567"/>
      </w:pPr>
      <w:rPr>
        <w:rFonts w:ascii="Courier New" w:hAnsi="Courier New" w:hint="default"/>
      </w:rPr>
    </w:lvl>
    <w:lvl w:ilvl="6">
      <w:start w:val="1"/>
      <w:numFmt w:val="bullet"/>
      <w:lvlText w:val="­"/>
      <w:lvlJc w:val="left"/>
      <w:pPr>
        <w:tabs>
          <w:tab w:val="num" w:pos="1985"/>
        </w:tabs>
        <w:ind w:left="2552" w:hanging="567"/>
      </w:pPr>
      <w:rPr>
        <w:rFonts w:ascii="Courier New" w:hAnsi="Courier New" w:hint="default"/>
        <w:color w:val="575756" w:themeColor="accent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D547EF6"/>
    <w:multiLevelType w:val="multilevel"/>
    <w:tmpl w:val="FD00B614"/>
    <w:styleLink w:val="RidgeNumberedPara"/>
    <w:lvl w:ilvl="0">
      <w:start w:val="1"/>
      <w:numFmt w:val="decimal"/>
      <w:pStyle w:val="NumberedHeadingA"/>
      <w:isLgl/>
      <w:lvlText w:val="%1."/>
      <w:lvlJc w:val="left"/>
      <w:pPr>
        <w:tabs>
          <w:tab w:val="num" w:pos="851"/>
        </w:tabs>
        <w:ind w:left="851" w:hanging="851"/>
      </w:pPr>
      <w:rPr>
        <w:rFonts w:hint="default"/>
      </w:rPr>
    </w:lvl>
    <w:lvl w:ilvl="1">
      <w:start w:val="1"/>
      <w:numFmt w:val="lowerLetter"/>
      <w:pStyle w:val="NumberedParaA"/>
      <w:isLgl/>
      <w:lvlText w:val="%1.%2."/>
      <w:lvlJc w:val="left"/>
      <w:pPr>
        <w:tabs>
          <w:tab w:val="num" w:pos="851"/>
        </w:tabs>
        <w:ind w:left="851" w:hanging="851"/>
      </w:pPr>
      <w:rPr>
        <w:rFonts w:ascii="Univers LT Pro 45 Light" w:hAnsi="Univers LT Pro 45 Light" w:hint="default"/>
        <w:b w:val="0"/>
        <w:i w:val="0"/>
        <w:color w:val="000000" w:themeColor="text1"/>
        <w:sz w:val="20"/>
      </w:rPr>
    </w:lvl>
    <w:lvl w:ilvl="2">
      <w:start w:val="1"/>
      <w:numFmt w:val="lowerLetter"/>
      <w:pStyle w:val="NumberedParaabcA"/>
      <w:lvlText w:val="%3."/>
      <w:lvlJc w:val="left"/>
      <w:pPr>
        <w:tabs>
          <w:tab w:val="num" w:pos="1418"/>
        </w:tabs>
        <w:ind w:left="1418" w:hanging="567"/>
      </w:pPr>
      <w:rPr>
        <w:rFonts w:ascii="Univers LT Pro 45 Light" w:hAnsi="Univers LT Pro 45 Light" w:hint="default"/>
        <w:b w:val="0"/>
        <w:i w:val="0"/>
        <w:color w:val="000000" w:themeColor="text1"/>
        <w:sz w:val="20"/>
      </w:rPr>
    </w:lvl>
    <w:lvl w:ilvl="3">
      <w:start w:val="1"/>
      <w:numFmt w:val="lowerRoman"/>
      <w:pStyle w:val="NumberedParaiiiiiiA"/>
      <w:lvlText w:val="%4."/>
      <w:lvlJc w:val="left"/>
      <w:pPr>
        <w:tabs>
          <w:tab w:val="num" w:pos="1985"/>
        </w:tabs>
        <w:ind w:left="1985" w:hanging="567"/>
      </w:pPr>
      <w:rPr>
        <w:rFonts w:ascii="Univers LT Pro 45 Light" w:hAnsi="Univers LT Pro 45 Light" w:hint="default"/>
        <w:b w:val="0"/>
        <w:i w:val="0"/>
        <w:color w:val="000000" w:themeColor="text1"/>
        <w:sz w:val="20"/>
      </w:rPr>
    </w:lvl>
    <w:lvl w:ilvl="4">
      <w:start w:val="1"/>
      <w:numFmt w:val="bullet"/>
      <w:lvlText w:val="–"/>
      <w:lvlJc w:val="left"/>
      <w:pPr>
        <w:tabs>
          <w:tab w:val="num" w:pos="1985"/>
        </w:tabs>
        <w:ind w:left="2552" w:hanging="567"/>
      </w:pPr>
      <w:rPr>
        <w:rFonts w:ascii="Univers LT Pro 45 Light" w:hAnsi="Univers LT Pro 45 Light" w:hint="default"/>
        <w:color w:val="000000" w:themeColor="text1"/>
      </w:rPr>
    </w:lvl>
    <w:lvl w:ilvl="5">
      <w:start w:val="1"/>
      <w:numFmt w:val="bullet"/>
      <w:lvlText w:val="­"/>
      <w:lvlJc w:val="left"/>
      <w:pPr>
        <w:tabs>
          <w:tab w:val="num" w:pos="1985"/>
        </w:tabs>
        <w:ind w:left="2552" w:hanging="567"/>
      </w:pPr>
      <w:rPr>
        <w:rFonts w:ascii="Courier New" w:hAnsi="Courier New" w:hint="default"/>
      </w:rPr>
    </w:lvl>
    <w:lvl w:ilvl="6">
      <w:start w:val="1"/>
      <w:numFmt w:val="bullet"/>
      <w:lvlText w:val="­"/>
      <w:lvlJc w:val="left"/>
      <w:pPr>
        <w:tabs>
          <w:tab w:val="num" w:pos="1985"/>
        </w:tabs>
        <w:ind w:left="2552" w:hanging="567"/>
      </w:pPr>
      <w:rPr>
        <w:rFonts w:ascii="Courier New" w:hAnsi="Courier New" w:hint="default"/>
        <w:color w:val="575756" w:themeColor="accent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6C32AC"/>
    <w:multiLevelType w:val="hybridMultilevel"/>
    <w:tmpl w:val="39B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63D35"/>
    <w:multiLevelType w:val="multilevel"/>
    <w:tmpl w:val="86D07F76"/>
    <w:styleLink w:val="RidgeReportHeadingParas"/>
    <w:lvl w:ilvl="0">
      <w:start w:val="1"/>
      <w:numFmt w:val="decimal"/>
      <w:pStyle w:val="ReportHeading1B"/>
      <w:lvlText w:val="%1."/>
      <w:lvlJc w:val="left"/>
      <w:pPr>
        <w:ind w:left="851" w:hanging="851"/>
      </w:pPr>
      <w:rPr>
        <w:rFonts w:ascii="DIN OT" w:hAnsi="DIN OT" w:hint="default"/>
        <w:b/>
        <w:i w:val="0"/>
        <w:caps/>
        <w:color w:val="00833C" w:themeColor="text2"/>
        <w:sz w:val="28"/>
        <w:u w:val="none"/>
      </w:rPr>
    </w:lvl>
    <w:lvl w:ilvl="1">
      <w:start w:val="1"/>
      <w:numFmt w:val="decimal"/>
      <w:pStyle w:val="ReportHeading2B"/>
      <w:isLgl/>
      <w:lvlText w:val="%1.%2."/>
      <w:lvlJc w:val="left"/>
      <w:pPr>
        <w:ind w:left="851" w:hanging="851"/>
      </w:pPr>
      <w:rPr>
        <w:rFonts w:ascii="DIN OT" w:hAnsi="DIN OT" w:hint="default"/>
        <w:b w:val="0"/>
        <w:i w:val="0"/>
        <w:color w:val="00833C" w:themeColor="text2"/>
        <w:sz w:val="28"/>
        <w:u w:val="none"/>
      </w:rPr>
    </w:lvl>
    <w:lvl w:ilvl="2">
      <w:start w:val="1"/>
      <w:numFmt w:val="decimal"/>
      <w:pStyle w:val="ReportNumberedParagraphsB"/>
      <w:lvlText w:val="%1.%2.%3."/>
      <w:lvlJc w:val="left"/>
      <w:pPr>
        <w:ind w:left="851" w:hanging="851"/>
      </w:pPr>
      <w:rPr>
        <w:rFonts w:ascii="Univers LT Pro 45 Light" w:hAnsi="Univers LT Pro 45 Light" w:hint="default"/>
        <w:b w:val="0"/>
        <w:i w:val="0"/>
        <w:color w:val="000000" w:themeColor="text1"/>
        <w:sz w:val="20"/>
        <w:u w:val="none"/>
      </w:rPr>
    </w:lvl>
    <w:lvl w:ilvl="3">
      <w:start w:val="1"/>
      <w:numFmt w:val="lowerLetter"/>
      <w:pStyle w:val="ReportLetterParagraphsB"/>
      <w:lvlText w:val="%4."/>
      <w:lvlJc w:val="left"/>
      <w:pPr>
        <w:ind w:left="340" w:firstLine="511"/>
      </w:pPr>
      <w:rPr>
        <w:rFonts w:ascii="Univers LT Pro 45 Light" w:hAnsi="Univers LT Pro 45 Light" w:hint="default"/>
        <w:b w:val="0"/>
        <w:i w:val="0"/>
        <w:color w:val="000000" w:themeColor="text1"/>
        <w:sz w:val="20"/>
        <w:u w:val="none"/>
      </w:rPr>
    </w:lvl>
    <w:lvl w:ilvl="4">
      <w:start w:val="1"/>
      <w:numFmt w:val="lowerRoman"/>
      <w:pStyle w:val="ReportiiiiiiParagraphsB"/>
      <w:lvlText w:val="%5."/>
      <w:lvlJc w:val="left"/>
      <w:pPr>
        <w:ind w:left="340" w:firstLine="511"/>
      </w:pPr>
      <w:rPr>
        <w:rFonts w:ascii="Univers LT Pro 45 Light" w:hAnsi="Univers LT Pro 45 Light" w:hint="default"/>
        <w:b w:val="0"/>
        <w:i w:val="0"/>
        <w:color w:val="000000" w:themeColor="text1"/>
        <w:sz w:val="20"/>
        <w:u w:val="none"/>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48A23659"/>
    <w:multiLevelType w:val="multilevel"/>
    <w:tmpl w:val="B8924D44"/>
    <w:lvl w:ilvl="0">
      <w:start w:val="1"/>
      <w:numFmt w:val="decimal"/>
      <w:isLgl/>
      <w:lvlText w:val="%1."/>
      <w:lvlJc w:val="left"/>
      <w:pPr>
        <w:tabs>
          <w:tab w:val="num" w:pos="851"/>
        </w:tabs>
        <w:ind w:left="851" w:hanging="851"/>
      </w:pPr>
      <w:rPr>
        <w:rFonts w:ascii="DIN OT" w:hAnsi="DIN OT" w:hint="default"/>
        <w:b/>
        <w:i w:val="0"/>
        <w:color w:val="00833C" w:themeColor="text2"/>
        <w:sz w:val="28"/>
        <w:u w:color="000000" w:themeColor="text1"/>
      </w:rPr>
    </w:lvl>
    <w:lvl w:ilvl="1">
      <w:start w:val="1"/>
      <w:numFmt w:val="lowerLetter"/>
      <w:isLgl/>
      <w:lvlText w:val="%1.%2."/>
      <w:lvlJc w:val="left"/>
      <w:pPr>
        <w:tabs>
          <w:tab w:val="num" w:pos="851"/>
        </w:tabs>
        <w:ind w:left="851" w:hanging="851"/>
      </w:pPr>
      <w:rPr>
        <w:rFonts w:ascii="Univers LT Pro 45 Light" w:hAnsi="Univers LT Pro 45 Light" w:hint="default"/>
        <w:b w:val="0"/>
        <w:i w:val="0"/>
        <w:color w:val="000000" w:themeColor="text1"/>
        <w:sz w:val="20"/>
      </w:rPr>
    </w:lvl>
    <w:lvl w:ilvl="2">
      <w:start w:val="1"/>
      <w:numFmt w:val="lowerLetter"/>
      <w:lvlText w:val="%3."/>
      <w:lvlJc w:val="left"/>
      <w:pPr>
        <w:tabs>
          <w:tab w:val="num" w:pos="1418"/>
        </w:tabs>
        <w:ind w:left="1418" w:hanging="567"/>
      </w:pPr>
      <w:rPr>
        <w:rFonts w:ascii="Univers LT Pro 45 Light" w:hAnsi="Univers LT Pro 45 Light" w:hint="default"/>
        <w:b w:val="0"/>
        <w:i w:val="0"/>
        <w:color w:val="000000" w:themeColor="text1"/>
        <w:sz w:val="20"/>
      </w:rPr>
    </w:lvl>
    <w:lvl w:ilvl="3">
      <w:start w:val="1"/>
      <w:numFmt w:val="lowerRoman"/>
      <w:lvlText w:val="%4."/>
      <w:lvlJc w:val="left"/>
      <w:pPr>
        <w:tabs>
          <w:tab w:val="num" w:pos="1985"/>
        </w:tabs>
        <w:ind w:left="1985" w:hanging="567"/>
      </w:pPr>
      <w:rPr>
        <w:rFonts w:ascii="Univers LT Pro 45 Light" w:hAnsi="Univers LT Pro 45 Light" w:hint="default"/>
        <w:b w:val="0"/>
        <w:i w:val="0"/>
        <w:color w:val="000000" w:themeColor="text1"/>
        <w:sz w:val="20"/>
      </w:rPr>
    </w:lvl>
    <w:lvl w:ilvl="4">
      <w:start w:val="1"/>
      <w:numFmt w:val="bullet"/>
      <w:lvlText w:val="–"/>
      <w:lvlJc w:val="left"/>
      <w:pPr>
        <w:tabs>
          <w:tab w:val="num" w:pos="1985"/>
        </w:tabs>
        <w:ind w:left="2552" w:hanging="567"/>
      </w:pPr>
      <w:rPr>
        <w:rFonts w:ascii="Univers LT Pro 45 Light" w:hAnsi="Univers LT Pro 45 Light" w:hint="default"/>
        <w:color w:val="000000" w:themeColor="text1"/>
      </w:rPr>
    </w:lvl>
    <w:lvl w:ilvl="5">
      <w:start w:val="1"/>
      <w:numFmt w:val="bullet"/>
      <w:lvlText w:val="­"/>
      <w:lvlJc w:val="left"/>
      <w:pPr>
        <w:tabs>
          <w:tab w:val="num" w:pos="1985"/>
        </w:tabs>
        <w:ind w:left="2552" w:hanging="567"/>
      </w:pPr>
      <w:rPr>
        <w:rFonts w:ascii="Courier New" w:hAnsi="Courier New" w:hint="default"/>
      </w:rPr>
    </w:lvl>
    <w:lvl w:ilvl="6">
      <w:start w:val="1"/>
      <w:numFmt w:val="bullet"/>
      <w:lvlText w:val="­"/>
      <w:lvlJc w:val="left"/>
      <w:pPr>
        <w:tabs>
          <w:tab w:val="num" w:pos="1985"/>
        </w:tabs>
        <w:ind w:left="2552" w:hanging="567"/>
      </w:pPr>
      <w:rPr>
        <w:rFonts w:ascii="Courier New" w:hAnsi="Courier New" w:hint="default"/>
        <w:color w:val="575756" w:themeColor="accent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B00041"/>
    <w:multiLevelType w:val="multilevel"/>
    <w:tmpl w:val="A4001E58"/>
    <w:styleLink w:val="RidgeHeadings"/>
    <w:lvl w:ilvl="0">
      <w:start w:val="1"/>
      <w:numFmt w:val="decimal"/>
      <w:pStyle w:val="Heading1"/>
      <w:suff w:val="space"/>
      <w:lvlText w:val="%1."/>
      <w:lvlJc w:val="left"/>
      <w:pPr>
        <w:ind w:left="0" w:firstLine="0"/>
      </w:pPr>
      <w:rPr>
        <w:rFonts w:ascii="DIN OT" w:hAnsi="DIN OT" w:hint="default"/>
        <w:b/>
        <w:bCs/>
        <w:i w:val="0"/>
        <w:iCs w:val="0"/>
        <w:color w:val="00833C" w:themeColor="text2"/>
        <w:sz w:val="28"/>
        <w:szCs w:val="24"/>
      </w:rPr>
    </w:lvl>
    <w:lvl w:ilvl="1">
      <w:start w:val="1"/>
      <w:numFmt w:val="decimal"/>
      <w:pStyle w:val="Heading2"/>
      <w:lvlText w:val="%1.%2."/>
      <w:lvlJc w:val="left"/>
      <w:pPr>
        <w:tabs>
          <w:tab w:val="num" w:pos="964"/>
        </w:tabs>
        <w:ind w:left="851" w:hanging="851"/>
      </w:pPr>
      <w:rPr>
        <w:rFonts w:ascii="DIN OT" w:hAnsi="DIN OT" w:hint="default"/>
        <w:b w:val="0"/>
        <w:bCs w:val="0"/>
        <w:i w:val="0"/>
        <w:iCs w:val="0"/>
        <w:color w:val="00833C"/>
        <w:sz w:val="28"/>
        <w:szCs w:val="22"/>
      </w:rPr>
    </w:lvl>
    <w:lvl w:ilvl="2">
      <w:start w:val="1"/>
      <w:numFmt w:val="decimal"/>
      <w:pStyle w:val="Heading3"/>
      <w:lvlText w:val="%1.%2.%3."/>
      <w:lvlJc w:val="left"/>
      <w:pPr>
        <w:tabs>
          <w:tab w:val="num" w:pos="964"/>
        </w:tabs>
        <w:ind w:left="851" w:hanging="851"/>
      </w:pPr>
      <w:rPr>
        <w:rFonts w:ascii="DIN OT" w:hAnsi="DIN OT" w:hint="default"/>
        <w:b w:val="0"/>
        <w:bCs w:val="0"/>
        <w:i w:val="0"/>
        <w:iCs w:val="0"/>
        <w:color w:val="00833C"/>
        <w:sz w:val="28"/>
        <w:szCs w:val="22"/>
      </w:rPr>
    </w:lvl>
    <w:lvl w:ilvl="3">
      <w:start w:val="1"/>
      <w:numFmt w:val="decimal"/>
      <w:pStyle w:val="Heading4"/>
      <w:lvlText w:val="%1.%2.%3.%4."/>
      <w:lvlJc w:val="left"/>
      <w:pPr>
        <w:tabs>
          <w:tab w:val="num" w:pos="964"/>
        </w:tabs>
        <w:ind w:left="851" w:hanging="851"/>
      </w:pPr>
      <w:rPr>
        <w:rFonts w:ascii="DIN OT" w:hAnsi="DIN OT" w:hint="default"/>
        <w:b w:val="0"/>
        <w:i w:val="0"/>
        <w:color w:val="00833C" w:themeColor="text2"/>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7CC71D0"/>
    <w:multiLevelType w:val="multilevel"/>
    <w:tmpl w:val="0A7813A0"/>
    <w:styleLink w:val="RidgeTCList"/>
    <w:lvl w:ilvl="0">
      <w:start w:val="1"/>
      <w:numFmt w:val="decimal"/>
      <w:pStyle w:val="TCLevel1"/>
      <w:lvlText w:val="%1."/>
      <w:lvlJc w:val="left"/>
      <w:pPr>
        <w:ind w:left="680" w:hanging="680"/>
      </w:pPr>
      <w:rPr>
        <w:rFonts w:ascii="DIN OT" w:hAnsi="DIN OT" w:hint="default"/>
        <w:b/>
        <w:i w:val="0"/>
        <w:caps/>
        <w:color w:val="00833C" w:themeColor="text2"/>
        <w:sz w:val="20"/>
        <w:u w:val="none"/>
      </w:rPr>
    </w:lvl>
    <w:lvl w:ilvl="1">
      <w:start w:val="1"/>
      <w:numFmt w:val="decimal"/>
      <w:pStyle w:val="TCLevel2"/>
      <w:isLgl/>
      <w:lvlText w:val="%1.%2."/>
      <w:lvlJc w:val="left"/>
      <w:pPr>
        <w:ind w:left="680" w:hanging="680"/>
      </w:pPr>
      <w:rPr>
        <w:rFonts w:ascii="Univers LT Pro 45 Light" w:hAnsi="Univers LT Pro 45 Light" w:hint="default"/>
        <w:b w:val="0"/>
        <w:i w:val="0"/>
        <w:color w:val="575756" w:themeColor="accent2"/>
        <w:sz w:val="18"/>
        <w:u w:val="none"/>
      </w:rPr>
    </w:lvl>
    <w:lvl w:ilvl="2">
      <w:start w:val="1"/>
      <w:numFmt w:val="decimal"/>
      <w:pStyle w:val="TCLevel3"/>
      <w:lvlText w:val="%1.%2.%3."/>
      <w:lvlJc w:val="left"/>
      <w:pPr>
        <w:ind w:left="1474" w:hanging="794"/>
      </w:pPr>
      <w:rPr>
        <w:rFonts w:ascii="Univers LT Pro 45 Light" w:hAnsi="Univers LT Pro 45 Light" w:hint="default"/>
        <w:b w:val="0"/>
        <w:i w:val="0"/>
        <w:color w:val="575756" w:themeColor="accent2"/>
        <w:sz w:val="18"/>
        <w:u w:val="none"/>
      </w:rPr>
    </w:lvl>
    <w:lvl w:ilvl="3">
      <w:start w:val="1"/>
      <w:numFmt w:val="lowerLetter"/>
      <w:lvlText w:val="%4."/>
      <w:lvlJc w:val="left"/>
      <w:pPr>
        <w:tabs>
          <w:tab w:val="num" w:pos="794"/>
        </w:tabs>
        <w:ind w:left="907" w:hanging="340"/>
      </w:pPr>
      <w:rPr>
        <w:rFonts w:ascii="Univers LT Pro 45 Light" w:hAnsi="Univers LT Pro 45 Light" w:hint="default"/>
        <w:b w:val="0"/>
        <w:i w:val="0"/>
        <w:color w:val="575756" w:themeColor="accent2"/>
        <w:sz w:val="20"/>
        <w:u w:val="none"/>
      </w:rPr>
    </w:lvl>
    <w:lvl w:ilvl="4">
      <w:start w:val="1"/>
      <w:numFmt w:val="lowerRoman"/>
      <w:lvlText w:val="%5."/>
      <w:lvlJc w:val="left"/>
      <w:pPr>
        <w:ind w:left="907" w:hanging="340"/>
      </w:pPr>
      <w:rPr>
        <w:rFonts w:ascii="Univers LT Pro 45 Light" w:hAnsi="Univers LT Pro 45 Light" w:hint="default"/>
        <w:b w:val="0"/>
        <w:i w:val="0"/>
        <w:color w:val="575756" w:themeColor="accent2"/>
        <w:sz w:val="20"/>
        <w:u w:val="none"/>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5" w15:restartNumberingAfterBreak="0">
    <w:nsid w:val="57D7186A"/>
    <w:multiLevelType w:val="multilevel"/>
    <w:tmpl w:val="414698AC"/>
    <w:lvl w:ilvl="0">
      <w:start w:val="1"/>
      <w:numFmt w:val="decimal"/>
      <w:isLgl/>
      <w:suff w:val="space"/>
      <w:lvlText w:val="%1."/>
      <w:lvlJc w:val="left"/>
      <w:pPr>
        <w:ind w:left="0" w:firstLine="0"/>
      </w:pPr>
      <w:rPr>
        <w:rFonts w:hint="default"/>
      </w:rPr>
    </w:lvl>
    <w:lvl w:ilvl="1">
      <w:start w:val="1"/>
      <w:numFmt w:val="lowerLetter"/>
      <w:isLgl/>
      <w:lvlText w:val="%1.%2."/>
      <w:lvlJc w:val="left"/>
      <w:pPr>
        <w:tabs>
          <w:tab w:val="num" w:pos="851"/>
        </w:tabs>
        <w:ind w:left="851" w:hanging="851"/>
      </w:pPr>
      <w:rPr>
        <w:rFonts w:hint="default"/>
      </w:rPr>
    </w:lvl>
    <w:lvl w:ilvl="2">
      <w:start w:val="1"/>
      <w:numFmt w:val="lowerLetter"/>
      <w:pStyle w:val="LegalParaNumberedLevel3C"/>
      <w:lvlText w:val="%3."/>
      <w:lvlJc w:val="left"/>
      <w:pPr>
        <w:tabs>
          <w:tab w:val="num" w:pos="1134"/>
        </w:tabs>
        <w:ind w:left="1134" w:hanging="283"/>
      </w:pPr>
      <w:rPr>
        <w:rFonts w:hint="default"/>
      </w:rPr>
    </w:lvl>
    <w:lvl w:ilvl="3">
      <w:start w:val="1"/>
      <w:numFmt w:val="lowerRoman"/>
      <w:pStyle w:val="LegalParaNumberedLevel4C"/>
      <w:lvlText w:val="%4."/>
      <w:lvlJc w:val="left"/>
      <w:pPr>
        <w:tabs>
          <w:tab w:val="num" w:pos="1985"/>
        </w:tabs>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883EFA"/>
    <w:multiLevelType w:val="multilevel"/>
    <w:tmpl w:val="B22EFD96"/>
    <w:styleLink w:val="111111"/>
    <w:lvl w:ilvl="0">
      <w:start w:val="1"/>
      <w:numFmt w:val="decimal"/>
      <w:pStyle w:val="SimpleNumberedList"/>
      <w:lvlText w:val="%1."/>
      <w:lvlJc w:val="left"/>
      <w:pPr>
        <w:ind w:left="284" w:hanging="284"/>
      </w:pPr>
      <w:rPr>
        <w:rFonts w:ascii="Univers LT Pro 45 Light" w:hAnsi="Univers LT Pro 45 Light" w:hint="default"/>
        <w:sz w:val="20"/>
      </w:rPr>
    </w:lvl>
    <w:lvl w:ilvl="1">
      <w:start w:val="1"/>
      <w:numFmt w:val="decimal"/>
      <w:lvlText w:val="%1.%2."/>
      <w:lvlJc w:val="left"/>
      <w:pPr>
        <w:ind w:left="567" w:hanging="283"/>
      </w:pPr>
      <w:rPr>
        <w:rFonts w:ascii="Univers LT Pro 45 Light" w:hAnsi="Univers LT Pro 45 Light" w:hint="default"/>
        <w:b w:val="0"/>
        <w:i w:val="0"/>
        <w:color w:val="000000" w:themeColor="text1"/>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D54B2D"/>
    <w:multiLevelType w:val="multilevel"/>
    <w:tmpl w:val="005628F4"/>
    <w:name w:val="test22"/>
    <w:lvl w:ilvl="0">
      <w:start w:val="1"/>
      <w:numFmt w:val="decimal"/>
      <w:suff w:val="space"/>
      <w:lvlText w:val="%1."/>
      <w:lvlJc w:val="left"/>
      <w:pPr>
        <w:ind w:left="0" w:firstLine="0"/>
      </w:pPr>
      <w:rPr>
        <w:rFonts w:hint="default"/>
      </w:rPr>
    </w:lvl>
    <w:lvl w:ilvl="1">
      <w:start w:val="1"/>
      <w:numFmt w:val="decimal"/>
      <w:isLgl/>
      <w:lvlText w:val="%1.%2."/>
      <w:lvlJc w:val="left"/>
      <w:pPr>
        <w:tabs>
          <w:tab w:val="num" w:pos="1418"/>
        </w:tabs>
        <w:ind w:left="1418" w:hanging="1418"/>
      </w:pPr>
      <w:rPr>
        <w:rFonts w:hint="default"/>
      </w:rPr>
    </w:lvl>
    <w:lvl w:ilvl="2">
      <w:start w:val="1"/>
      <w:numFmt w:val="lowerLetter"/>
      <w:lvlText w:val="%2.%1.%3."/>
      <w:lvlJc w:val="right"/>
      <w:pPr>
        <w:ind w:left="1418" w:hanging="141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62B2A7D"/>
    <w:multiLevelType w:val="multilevel"/>
    <w:tmpl w:val="216811C0"/>
    <w:lvl w:ilvl="0">
      <w:start w:val="1"/>
      <w:numFmt w:val="decimal"/>
      <w:pStyle w:val="AgendaMinutesListTitle"/>
      <w:lvlText w:val="%1."/>
      <w:lvlJc w:val="left"/>
      <w:pPr>
        <w:tabs>
          <w:tab w:val="num" w:pos="1418"/>
        </w:tabs>
        <w:ind w:left="1418" w:hanging="1418"/>
      </w:pPr>
      <w:rPr>
        <w:rFonts w:hint="default"/>
        <w:b/>
        <w:i w:val="0"/>
      </w:rPr>
    </w:lvl>
    <w:lvl w:ilvl="1">
      <w:start w:val="1"/>
      <w:numFmt w:val="decimal"/>
      <w:pStyle w:val="AgendaMinutesListEntry"/>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abstractNum w:abstractNumId="19" w15:restartNumberingAfterBreak="0">
    <w:nsid w:val="79435B53"/>
    <w:multiLevelType w:val="multilevel"/>
    <w:tmpl w:val="FD00B614"/>
    <w:numStyleLink w:val="RidgeNumberedPara"/>
  </w:abstractNum>
  <w:abstractNum w:abstractNumId="20" w15:restartNumberingAfterBreak="0">
    <w:nsid w:val="7D0879EE"/>
    <w:multiLevelType w:val="hybridMultilevel"/>
    <w:tmpl w:val="57908988"/>
    <w:lvl w:ilvl="0" w:tplc="60D09508">
      <w:start w:val="1"/>
      <w:numFmt w:val="bullet"/>
      <w:pStyle w:val="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817917">
    <w:abstractNumId w:val="16"/>
  </w:num>
  <w:num w:numId="2" w16cid:durableId="171460990">
    <w:abstractNumId w:val="18"/>
  </w:num>
  <w:num w:numId="3" w16cid:durableId="1569076459">
    <w:abstractNumId w:val="15"/>
  </w:num>
  <w:num w:numId="4" w16cid:durableId="716243694">
    <w:abstractNumId w:val="8"/>
  </w:num>
  <w:num w:numId="5" w16cid:durableId="1087457206">
    <w:abstractNumId w:val="12"/>
  </w:num>
  <w:num w:numId="6" w16cid:durableId="1483350878">
    <w:abstractNumId w:val="5"/>
  </w:num>
  <w:num w:numId="7" w16cid:durableId="463741472">
    <w:abstractNumId w:val="13"/>
  </w:num>
  <w:num w:numId="8" w16cid:durableId="406850147">
    <w:abstractNumId w:val="1"/>
  </w:num>
  <w:num w:numId="9" w16cid:durableId="252397809">
    <w:abstractNumId w:val="7"/>
  </w:num>
  <w:num w:numId="10" w16cid:durableId="1647778499">
    <w:abstractNumId w:val="9"/>
  </w:num>
  <w:num w:numId="11" w16cid:durableId="1906330089">
    <w:abstractNumId w:val="11"/>
  </w:num>
  <w:num w:numId="12" w16cid:durableId="56981912">
    <w:abstractNumId w:val="14"/>
  </w:num>
  <w:num w:numId="13" w16cid:durableId="1319964213">
    <w:abstractNumId w:val="2"/>
  </w:num>
  <w:num w:numId="14" w16cid:durableId="585773872">
    <w:abstractNumId w:val="14"/>
  </w:num>
  <w:num w:numId="15" w16cid:durableId="1550342854">
    <w:abstractNumId w:val="20"/>
  </w:num>
  <w:num w:numId="16" w16cid:durableId="2005820020">
    <w:abstractNumId w:val="3"/>
  </w:num>
  <w:num w:numId="17" w16cid:durableId="1256013232">
    <w:abstractNumId w:val="19"/>
  </w:num>
  <w:num w:numId="18" w16cid:durableId="731929640">
    <w:abstractNumId w:val="4"/>
  </w:num>
  <w:num w:numId="19" w16cid:durableId="97190723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05"/>
    <w:rsid w:val="000027B0"/>
    <w:rsid w:val="00003D29"/>
    <w:rsid w:val="00004DAD"/>
    <w:rsid w:val="00005DE5"/>
    <w:rsid w:val="000065E9"/>
    <w:rsid w:val="00011AE5"/>
    <w:rsid w:val="0001383E"/>
    <w:rsid w:val="000221B4"/>
    <w:rsid w:val="000254A2"/>
    <w:rsid w:val="000259D9"/>
    <w:rsid w:val="0003024A"/>
    <w:rsid w:val="00031492"/>
    <w:rsid w:val="000328DB"/>
    <w:rsid w:val="00032BCA"/>
    <w:rsid w:val="00032DDE"/>
    <w:rsid w:val="0003355B"/>
    <w:rsid w:val="000340AA"/>
    <w:rsid w:val="0003482A"/>
    <w:rsid w:val="00036DB0"/>
    <w:rsid w:val="00040345"/>
    <w:rsid w:val="000403ED"/>
    <w:rsid w:val="00042218"/>
    <w:rsid w:val="00045281"/>
    <w:rsid w:val="00047419"/>
    <w:rsid w:val="000514E4"/>
    <w:rsid w:val="00051659"/>
    <w:rsid w:val="00051ADE"/>
    <w:rsid w:val="000534C2"/>
    <w:rsid w:val="00054C73"/>
    <w:rsid w:val="00056745"/>
    <w:rsid w:val="00061CC0"/>
    <w:rsid w:val="000628EB"/>
    <w:rsid w:val="000652F6"/>
    <w:rsid w:val="000660BB"/>
    <w:rsid w:val="000675EA"/>
    <w:rsid w:val="00067C80"/>
    <w:rsid w:val="00071B5B"/>
    <w:rsid w:val="00073BD1"/>
    <w:rsid w:val="00073F6E"/>
    <w:rsid w:val="0007522D"/>
    <w:rsid w:val="00077595"/>
    <w:rsid w:val="00077BB9"/>
    <w:rsid w:val="00077EB8"/>
    <w:rsid w:val="000814C1"/>
    <w:rsid w:val="00085325"/>
    <w:rsid w:val="00092156"/>
    <w:rsid w:val="00095EAD"/>
    <w:rsid w:val="00095EE2"/>
    <w:rsid w:val="000A0BDB"/>
    <w:rsid w:val="000A4BA3"/>
    <w:rsid w:val="000A67C3"/>
    <w:rsid w:val="000B3851"/>
    <w:rsid w:val="000B3B03"/>
    <w:rsid w:val="000B5495"/>
    <w:rsid w:val="000B59AE"/>
    <w:rsid w:val="000B602D"/>
    <w:rsid w:val="000B7956"/>
    <w:rsid w:val="000C0081"/>
    <w:rsid w:val="000C0613"/>
    <w:rsid w:val="000C2B07"/>
    <w:rsid w:val="000C4200"/>
    <w:rsid w:val="000C54BC"/>
    <w:rsid w:val="000C6900"/>
    <w:rsid w:val="000D1DA5"/>
    <w:rsid w:val="000D4DED"/>
    <w:rsid w:val="000D6E46"/>
    <w:rsid w:val="000E1C36"/>
    <w:rsid w:val="000E4DF2"/>
    <w:rsid w:val="000E5600"/>
    <w:rsid w:val="000E6975"/>
    <w:rsid w:val="000E772B"/>
    <w:rsid w:val="000F1A38"/>
    <w:rsid w:val="000F5A18"/>
    <w:rsid w:val="00100B62"/>
    <w:rsid w:val="00105B42"/>
    <w:rsid w:val="0010651D"/>
    <w:rsid w:val="00110626"/>
    <w:rsid w:val="00111D11"/>
    <w:rsid w:val="00112FDA"/>
    <w:rsid w:val="001139D1"/>
    <w:rsid w:val="00114F39"/>
    <w:rsid w:val="00115536"/>
    <w:rsid w:val="00115C78"/>
    <w:rsid w:val="001167B9"/>
    <w:rsid w:val="00117A22"/>
    <w:rsid w:val="00124780"/>
    <w:rsid w:val="00124909"/>
    <w:rsid w:val="00124B21"/>
    <w:rsid w:val="00127C1E"/>
    <w:rsid w:val="0013348D"/>
    <w:rsid w:val="00137974"/>
    <w:rsid w:val="00141058"/>
    <w:rsid w:val="00141BB1"/>
    <w:rsid w:val="0014712C"/>
    <w:rsid w:val="00156BB5"/>
    <w:rsid w:val="00160A5F"/>
    <w:rsid w:val="00160A72"/>
    <w:rsid w:val="00162752"/>
    <w:rsid w:val="001705D9"/>
    <w:rsid w:val="0017068A"/>
    <w:rsid w:val="0017402D"/>
    <w:rsid w:val="00174975"/>
    <w:rsid w:val="00176D34"/>
    <w:rsid w:val="00181513"/>
    <w:rsid w:val="00182155"/>
    <w:rsid w:val="001828A1"/>
    <w:rsid w:val="0018310C"/>
    <w:rsid w:val="00192D70"/>
    <w:rsid w:val="001956E9"/>
    <w:rsid w:val="001A0DC0"/>
    <w:rsid w:val="001A3271"/>
    <w:rsid w:val="001A4AE9"/>
    <w:rsid w:val="001A4F93"/>
    <w:rsid w:val="001A5E53"/>
    <w:rsid w:val="001A61F0"/>
    <w:rsid w:val="001B094B"/>
    <w:rsid w:val="001B1861"/>
    <w:rsid w:val="001B34D1"/>
    <w:rsid w:val="001B70DA"/>
    <w:rsid w:val="001C0D1D"/>
    <w:rsid w:val="001C429F"/>
    <w:rsid w:val="001C6011"/>
    <w:rsid w:val="001D3F1F"/>
    <w:rsid w:val="001D6DBA"/>
    <w:rsid w:val="001D7CEB"/>
    <w:rsid w:val="001D7FB6"/>
    <w:rsid w:val="001E588C"/>
    <w:rsid w:val="001E6063"/>
    <w:rsid w:val="001E73AD"/>
    <w:rsid w:val="001F0131"/>
    <w:rsid w:val="001F043A"/>
    <w:rsid w:val="001F5D86"/>
    <w:rsid w:val="001F5DFE"/>
    <w:rsid w:val="001F687E"/>
    <w:rsid w:val="001F77EE"/>
    <w:rsid w:val="00200515"/>
    <w:rsid w:val="00201D03"/>
    <w:rsid w:val="0020262D"/>
    <w:rsid w:val="00223C78"/>
    <w:rsid w:val="0022518E"/>
    <w:rsid w:val="00225FC8"/>
    <w:rsid w:val="002276AD"/>
    <w:rsid w:val="002336D3"/>
    <w:rsid w:val="00236E74"/>
    <w:rsid w:val="00240043"/>
    <w:rsid w:val="002442FD"/>
    <w:rsid w:val="00244DC1"/>
    <w:rsid w:val="00245B2A"/>
    <w:rsid w:val="0024700D"/>
    <w:rsid w:val="0025123D"/>
    <w:rsid w:val="00253F8F"/>
    <w:rsid w:val="002546A8"/>
    <w:rsid w:val="00254CC4"/>
    <w:rsid w:val="00257003"/>
    <w:rsid w:val="00257913"/>
    <w:rsid w:val="0026778B"/>
    <w:rsid w:val="00275D1C"/>
    <w:rsid w:val="002823B8"/>
    <w:rsid w:val="00283096"/>
    <w:rsid w:val="00285755"/>
    <w:rsid w:val="0028634B"/>
    <w:rsid w:val="002955BA"/>
    <w:rsid w:val="00295B9B"/>
    <w:rsid w:val="00296932"/>
    <w:rsid w:val="002A0C70"/>
    <w:rsid w:val="002A0D45"/>
    <w:rsid w:val="002A6F5E"/>
    <w:rsid w:val="002A7CB2"/>
    <w:rsid w:val="002B1476"/>
    <w:rsid w:val="002B36FB"/>
    <w:rsid w:val="002B3711"/>
    <w:rsid w:val="002B3813"/>
    <w:rsid w:val="002B5655"/>
    <w:rsid w:val="002B6191"/>
    <w:rsid w:val="002C0F42"/>
    <w:rsid w:val="002C44AD"/>
    <w:rsid w:val="002C6A47"/>
    <w:rsid w:val="002D483A"/>
    <w:rsid w:val="002E0C5E"/>
    <w:rsid w:val="002E1CC7"/>
    <w:rsid w:val="002E2507"/>
    <w:rsid w:val="002E5DCF"/>
    <w:rsid w:val="002E604E"/>
    <w:rsid w:val="002F0C65"/>
    <w:rsid w:val="002F182F"/>
    <w:rsid w:val="002F249E"/>
    <w:rsid w:val="002F625A"/>
    <w:rsid w:val="002F7A7C"/>
    <w:rsid w:val="00302677"/>
    <w:rsid w:val="0030312D"/>
    <w:rsid w:val="00303ED5"/>
    <w:rsid w:val="003044A1"/>
    <w:rsid w:val="003114D3"/>
    <w:rsid w:val="00311C6A"/>
    <w:rsid w:val="00312DC9"/>
    <w:rsid w:val="00313C3B"/>
    <w:rsid w:val="00314BF5"/>
    <w:rsid w:val="00314DD7"/>
    <w:rsid w:val="00316558"/>
    <w:rsid w:val="0032199A"/>
    <w:rsid w:val="00321FB1"/>
    <w:rsid w:val="00322B6D"/>
    <w:rsid w:val="0032377D"/>
    <w:rsid w:val="003242E2"/>
    <w:rsid w:val="00324D11"/>
    <w:rsid w:val="00332786"/>
    <w:rsid w:val="003342A0"/>
    <w:rsid w:val="00334C3D"/>
    <w:rsid w:val="003359BA"/>
    <w:rsid w:val="00340473"/>
    <w:rsid w:val="003424D8"/>
    <w:rsid w:val="003424F7"/>
    <w:rsid w:val="0034348E"/>
    <w:rsid w:val="00347793"/>
    <w:rsid w:val="00350D48"/>
    <w:rsid w:val="00352279"/>
    <w:rsid w:val="003600FA"/>
    <w:rsid w:val="00362A69"/>
    <w:rsid w:val="00365775"/>
    <w:rsid w:val="003665AA"/>
    <w:rsid w:val="00366BEE"/>
    <w:rsid w:val="00367B83"/>
    <w:rsid w:val="00371044"/>
    <w:rsid w:val="00372AA9"/>
    <w:rsid w:val="00373DAC"/>
    <w:rsid w:val="00373F53"/>
    <w:rsid w:val="00375A84"/>
    <w:rsid w:val="003767E7"/>
    <w:rsid w:val="0037719E"/>
    <w:rsid w:val="00377A48"/>
    <w:rsid w:val="003809B8"/>
    <w:rsid w:val="00382FF7"/>
    <w:rsid w:val="003842AB"/>
    <w:rsid w:val="00393350"/>
    <w:rsid w:val="003936B3"/>
    <w:rsid w:val="003950F5"/>
    <w:rsid w:val="00397C56"/>
    <w:rsid w:val="003A1C55"/>
    <w:rsid w:val="003A5D30"/>
    <w:rsid w:val="003A5EF6"/>
    <w:rsid w:val="003B08BA"/>
    <w:rsid w:val="003B2856"/>
    <w:rsid w:val="003B3151"/>
    <w:rsid w:val="003B56E0"/>
    <w:rsid w:val="003B68E5"/>
    <w:rsid w:val="003B6FA8"/>
    <w:rsid w:val="003C1EE4"/>
    <w:rsid w:val="003C1F99"/>
    <w:rsid w:val="003C3BF1"/>
    <w:rsid w:val="003C50C5"/>
    <w:rsid w:val="003C5E50"/>
    <w:rsid w:val="003D7B47"/>
    <w:rsid w:val="003E131C"/>
    <w:rsid w:val="003E248C"/>
    <w:rsid w:val="003F3D51"/>
    <w:rsid w:val="003F4D13"/>
    <w:rsid w:val="0040173D"/>
    <w:rsid w:val="004022D7"/>
    <w:rsid w:val="00402C65"/>
    <w:rsid w:val="00403AD5"/>
    <w:rsid w:val="00415390"/>
    <w:rsid w:val="004174CB"/>
    <w:rsid w:val="004206C4"/>
    <w:rsid w:val="0042704C"/>
    <w:rsid w:val="004277D9"/>
    <w:rsid w:val="0043566F"/>
    <w:rsid w:val="00435A0F"/>
    <w:rsid w:val="004373F4"/>
    <w:rsid w:val="004379FB"/>
    <w:rsid w:val="0044024A"/>
    <w:rsid w:val="00440731"/>
    <w:rsid w:val="004419B9"/>
    <w:rsid w:val="00441F0B"/>
    <w:rsid w:val="0044239D"/>
    <w:rsid w:val="00445917"/>
    <w:rsid w:val="00445DF7"/>
    <w:rsid w:val="00447E59"/>
    <w:rsid w:val="00450952"/>
    <w:rsid w:val="00450D9B"/>
    <w:rsid w:val="004521CF"/>
    <w:rsid w:val="00452A29"/>
    <w:rsid w:val="004534A7"/>
    <w:rsid w:val="00453EE2"/>
    <w:rsid w:val="00454CB5"/>
    <w:rsid w:val="004566A7"/>
    <w:rsid w:val="00463637"/>
    <w:rsid w:val="00464720"/>
    <w:rsid w:val="0046589F"/>
    <w:rsid w:val="004675BE"/>
    <w:rsid w:val="0047359B"/>
    <w:rsid w:val="00473D25"/>
    <w:rsid w:val="00473FD0"/>
    <w:rsid w:val="00474699"/>
    <w:rsid w:val="00474BC9"/>
    <w:rsid w:val="0047534F"/>
    <w:rsid w:val="0047581C"/>
    <w:rsid w:val="00483FC8"/>
    <w:rsid w:val="004846A3"/>
    <w:rsid w:val="00484C48"/>
    <w:rsid w:val="00491B6F"/>
    <w:rsid w:val="004942C5"/>
    <w:rsid w:val="004956FC"/>
    <w:rsid w:val="00495BA2"/>
    <w:rsid w:val="004A1D27"/>
    <w:rsid w:val="004A1E52"/>
    <w:rsid w:val="004A2088"/>
    <w:rsid w:val="004A54B3"/>
    <w:rsid w:val="004A6777"/>
    <w:rsid w:val="004A6BE1"/>
    <w:rsid w:val="004B2F82"/>
    <w:rsid w:val="004B3460"/>
    <w:rsid w:val="004B71D7"/>
    <w:rsid w:val="004C6B7A"/>
    <w:rsid w:val="004D301D"/>
    <w:rsid w:val="004D46CD"/>
    <w:rsid w:val="004E0A37"/>
    <w:rsid w:val="004E0B55"/>
    <w:rsid w:val="004E1264"/>
    <w:rsid w:val="004E1E5A"/>
    <w:rsid w:val="004E58E5"/>
    <w:rsid w:val="004F3F5B"/>
    <w:rsid w:val="005019C7"/>
    <w:rsid w:val="0050290A"/>
    <w:rsid w:val="005037AD"/>
    <w:rsid w:val="00503C82"/>
    <w:rsid w:val="00505C8E"/>
    <w:rsid w:val="00511860"/>
    <w:rsid w:val="0051317D"/>
    <w:rsid w:val="0051615A"/>
    <w:rsid w:val="00516E15"/>
    <w:rsid w:val="005244E8"/>
    <w:rsid w:val="0053436D"/>
    <w:rsid w:val="00535D5B"/>
    <w:rsid w:val="005363EE"/>
    <w:rsid w:val="00540B6B"/>
    <w:rsid w:val="0054405B"/>
    <w:rsid w:val="0054421B"/>
    <w:rsid w:val="00547CBA"/>
    <w:rsid w:val="00550E6E"/>
    <w:rsid w:val="005515E4"/>
    <w:rsid w:val="00562946"/>
    <w:rsid w:val="00562E3A"/>
    <w:rsid w:val="00564206"/>
    <w:rsid w:val="00564F68"/>
    <w:rsid w:val="005657BC"/>
    <w:rsid w:val="00566076"/>
    <w:rsid w:val="00567488"/>
    <w:rsid w:val="00570D9D"/>
    <w:rsid w:val="00572D12"/>
    <w:rsid w:val="00573757"/>
    <w:rsid w:val="0057489E"/>
    <w:rsid w:val="00576400"/>
    <w:rsid w:val="00576E87"/>
    <w:rsid w:val="005812E8"/>
    <w:rsid w:val="0058639A"/>
    <w:rsid w:val="0058790C"/>
    <w:rsid w:val="0059363D"/>
    <w:rsid w:val="00595230"/>
    <w:rsid w:val="00596D0C"/>
    <w:rsid w:val="005A0C33"/>
    <w:rsid w:val="005A0C97"/>
    <w:rsid w:val="005A3F46"/>
    <w:rsid w:val="005A419D"/>
    <w:rsid w:val="005A4797"/>
    <w:rsid w:val="005B138B"/>
    <w:rsid w:val="005B21EC"/>
    <w:rsid w:val="005B2420"/>
    <w:rsid w:val="005B2B5D"/>
    <w:rsid w:val="005B32D5"/>
    <w:rsid w:val="005B37EE"/>
    <w:rsid w:val="005B4064"/>
    <w:rsid w:val="005B4513"/>
    <w:rsid w:val="005B7C99"/>
    <w:rsid w:val="005C3595"/>
    <w:rsid w:val="005C53E6"/>
    <w:rsid w:val="005D0D58"/>
    <w:rsid w:val="005E25F0"/>
    <w:rsid w:val="005E5BBF"/>
    <w:rsid w:val="005F003A"/>
    <w:rsid w:val="005F05B1"/>
    <w:rsid w:val="005F0C54"/>
    <w:rsid w:val="005F23FB"/>
    <w:rsid w:val="005F50A9"/>
    <w:rsid w:val="005F78B5"/>
    <w:rsid w:val="00601AEC"/>
    <w:rsid w:val="006048CE"/>
    <w:rsid w:val="00606A17"/>
    <w:rsid w:val="00610441"/>
    <w:rsid w:val="006122AA"/>
    <w:rsid w:val="006166FB"/>
    <w:rsid w:val="00621EB5"/>
    <w:rsid w:val="00630406"/>
    <w:rsid w:val="00630740"/>
    <w:rsid w:val="006356CF"/>
    <w:rsid w:val="00637AF2"/>
    <w:rsid w:val="00650D8B"/>
    <w:rsid w:val="006544D5"/>
    <w:rsid w:val="00654D79"/>
    <w:rsid w:val="00661B1B"/>
    <w:rsid w:val="00661DC1"/>
    <w:rsid w:val="00665B8D"/>
    <w:rsid w:val="006674D8"/>
    <w:rsid w:val="006678D2"/>
    <w:rsid w:val="00667D70"/>
    <w:rsid w:val="00671F98"/>
    <w:rsid w:val="00675960"/>
    <w:rsid w:val="00675B28"/>
    <w:rsid w:val="006767C7"/>
    <w:rsid w:val="00680F00"/>
    <w:rsid w:val="00681093"/>
    <w:rsid w:val="00681E47"/>
    <w:rsid w:val="00683650"/>
    <w:rsid w:val="006900EE"/>
    <w:rsid w:val="00691240"/>
    <w:rsid w:val="00692244"/>
    <w:rsid w:val="006957D5"/>
    <w:rsid w:val="00695828"/>
    <w:rsid w:val="00695CC3"/>
    <w:rsid w:val="006961EB"/>
    <w:rsid w:val="006A0F0B"/>
    <w:rsid w:val="006A2D52"/>
    <w:rsid w:val="006A5DDB"/>
    <w:rsid w:val="006A6FA9"/>
    <w:rsid w:val="006B3815"/>
    <w:rsid w:val="006B625B"/>
    <w:rsid w:val="006B6405"/>
    <w:rsid w:val="006C1F66"/>
    <w:rsid w:val="006C2A0A"/>
    <w:rsid w:val="006C595E"/>
    <w:rsid w:val="006C5AC7"/>
    <w:rsid w:val="006C600A"/>
    <w:rsid w:val="006C7072"/>
    <w:rsid w:val="006D1B52"/>
    <w:rsid w:val="006D2626"/>
    <w:rsid w:val="006D404B"/>
    <w:rsid w:val="006E030C"/>
    <w:rsid w:val="006E03DF"/>
    <w:rsid w:val="006E2420"/>
    <w:rsid w:val="006E5CDE"/>
    <w:rsid w:val="006E7CB1"/>
    <w:rsid w:val="006F0C64"/>
    <w:rsid w:val="006F19A1"/>
    <w:rsid w:val="007005BF"/>
    <w:rsid w:val="0070438B"/>
    <w:rsid w:val="00705D96"/>
    <w:rsid w:val="00705E9C"/>
    <w:rsid w:val="00707039"/>
    <w:rsid w:val="007075CA"/>
    <w:rsid w:val="007108BF"/>
    <w:rsid w:val="00711B52"/>
    <w:rsid w:val="00715668"/>
    <w:rsid w:val="0072026B"/>
    <w:rsid w:val="00734B06"/>
    <w:rsid w:val="007361A0"/>
    <w:rsid w:val="0074153C"/>
    <w:rsid w:val="00742041"/>
    <w:rsid w:val="00742B3E"/>
    <w:rsid w:val="007435BB"/>
    <w:rsid w:val="00743F4B"/>
    <w:rsid w:val="00745AAE"/>
    <w:rsid w:val="007526FA"/>
    <w:rsid w:val="0075373D"/>
    <w:rsid w:val="00754A29"/>
    <w:rsid w:val="0076418B"/>
    <w:rsid w:val="007704DB"/>
    <w:rsid w:val="007705DE"/>
    <w:rsid w:val="00771EC2"/>
    <w:rsid w:val="0077238D"/>
    <w:rsid w:val="007776B2"/>
    <w:rsid w:val="007835C4"/>
    <w:rsid w:val="007861FA"/>
    <w:rsid w:val="00786636"/>
    <w:rsid w:val="00792ACD"/>
    <w:rsid w:val="00794266"/>
    <w:rsid w:val="0079518C"/>
    <w:rsid w:val="007966BC"/>
    <w:rsid w:val="00796BF9"/>
    <w:rsid w:val="007A5FAF"/>
    <w:rsid w:val="007B2495"/>
    <w:rsid w:val="007B293D"/>
    <w:rsid w:val="007B5EC8"/>
    <w:rsid w:val="007B6518"/>
    <w:rsid w:val="007B7182"/>
    <w:rsid w:val="007C0689"/>
    <w:rsid w:val="007C1AF6"/>
    <w:rsid w:val="007C506C"/>
    <w:rsid w:val="007D1E44"/>
    <w:rsid w:val="007D437D"/>
    <w:rsid w:val="007D4C76"/>
    <w:rsid w:val="007D5621"/>
    <w:rsid w:val="007E1064"/>
    <w:rsid w:val="007E4DA6"/>
    <w:rsid w:val="007E5A42"/>
    <w:rsid w:val="007E658B"/>
    <w:rsid w:val="007F10F4"/>
    <w:rsid w:val="007F2B78"/>
    <w:rsid w:val="007F4821"/>
    <w:rsid w:val="00803496"/>
    <w:rsid w:val="00805910"/>
    <w:rsid w:val="008110DB"/>
    <w:rsid w:val="00814007"/>
    <w:rsid w:val="00815760"/>
    <w:rsid w:val="00817391"/>
    <w:rsid w:val="0082052F"/>
    <w:rsid w:val="00830DFD"/>
    <w:rsid w:val="00835276"/>
    <w:rsid w:val="008407B1"/>
    <w:rsid w:val="00844739"/>
    <w:rsid w:val="00846647"/>
    <w:rsid w:val="0084665E"/>
    <w:rsid w:val="0085095D"/>
    <w:rsid w:val="00850C2E"/>
    <w:rsid w:val="00851F1C"/>
    <w:rsid w:val="00854AD7"/>
    <w:rsid w:val="00862A6B"/>
    <w:rsid w:val="00862A9F"/>
    <w:rsid w:val="00863169"/>
    <w:rsid w:val="008652AE"/>
    <w:rsid w:val="008711CD"/>
    <w:rsid w:val="00872E1B"/>
    <w:rsid w:val="00875C7F"/>
    <w:rsid w:val="0087668B"/>
    <w:rsid w:val="008766C1"/>
    <w:rsid w:val="0088020A"/>
    <w:rsid w:val="00881BC5"/>
    <w:rsid w:val="00883A3D"/>
    <w:rsid w:val="008841E0"/>
    <w:rsid w:val="00884519"/>
    <w:rsid w:val="00887A71"/>
    <w:rsid w:val="00891081"/>
    <w:rsid w:val="008966FB"/>
    <w:rsid w:val="008A1195"/>
    <w:rsid w:val="008A2AE2"/>
    <w:rsid w:val="008A33A5"/>
    <w:rsid w:val="008A54E4"/>
    <w:rsid w:val="008A7D98"/>
    <w:rsid w:val="008B2B38"/>
    <w:rsid w:val="008B31E0"/>
    <w:rsid w:val="008B3213"/>
    <w:rsid w:val="008B36A0"/>
    <w:rsid w:val="008B4080"/>
    <w:rsid w:val="008B727D"/>
    <w:rsid w:val="008B7774"/>
    <w:rsid w:val="008C0C10"/>
    <w:rsid w:val="008C1723"/>
    <w:rsid w:val="008C42D1"/>
    <w:rsid w:val="008C6375"/>
    <w:rsid w:val="008D0D9E"/>
    <w:rsid w:val="008D2F9A"/>
    <w:rsid w:val="008D4F91"/>
    <w:rsid w:val="008D5557"/>
    <w:rsid w:val="008D5F56"/>
    <w:rsid w:val="008D7DD9"/>
    <w:rsid w:val="008E2441"/>
    <w:rsid w:val="008E3E33"/>
    <w:rsid w:val="008F0349"/>
    <w:rsid w:val="008F03AC"/>
    <w:rsid w:val="008F272C"/>
    <w:rsid w:val="008F78EF"/>
    <w:rsid w:val="00902FF6"/>
    <w:rsid w:val="0090623C"/>
    <w:rsid w:val="00910C1E"/>
    <w:rsid w:val="00911E25"/>
    <w:rsid w:val="00912386"/>
    <w:rsid w:val="00914084"/>
    <w:rsid w:val="00915E2E"/>
    <w:rsid w:val="009169F4"/>
    <w:rsid w:val="00920694"/>
    <w:rsid w:val="00920A9A"/>
    <w:rsid w:val="00922279"/>
    <w:rsid w:val="0092251E"/>
    <w:rsid w:val="009229C2"/>
    <w:rsid w:val="0092444F"/>
    <w:rsid w:val="00926036"/>
    <w:rsid w:val="00926CB8"/>
    <w:rsid w:val="00927E66"/>
    <w:rsid w:val="00933051"/>
    <w:rsid w:val="00937100"/>
    <w:rsid w:val="00940FC6"/>
    <w:rsid w:val="009413D9"/>
    <w:rsid w:val="00941A6A"/>
    <w:rsid w:val="00943A2B"/>
    <w:rsid w:val="00944EE0"/>
    <w:rsid w:val="0094701A"/>
    <w:rsid w:val="0095001A"/>
    <w:rsid w:val="009510A7"/>
    <w:rsid w:val="009515FE"/>
    <w:rsid w:val="009531BB"/>
    <w:rsid w:val="00953712"/>
    <w:rsid w:val="00956453"/>
    <w:rsid w:val="009565CB"/>
    <w:rsid w:val="00963315"/>
    <w:rsid w:val="00967C09"/>
    <w:rsid w:val="009717BD"/>
    <w:rsid w:val="00972262"/>
    <w:rsid w:val="00972CFF"/>
    <w:rsid w:val="00973BDB"/>
    <w:rsid w:val="009765EA"/>
    <w:rsid w:val="00977F68"/>
    <w:rsid w:val="009807DA"/>
    <w:rsid w:val="00980E73"/>
    <w:rsid w:val="009913D7"/>
    <w:rsid w:val="009935EC"/>
    <w:rsid w:val="009939BF"/>
    <w:rsid w:val="00993AE9"/>
    <w:rsid w:val="00995DC8"/>
    <w:rsid w:val="009973E5"/>
    <w:rsid w:val="009974FB"/>
    <w:rsid w:val="009978CE"/>
    <w:rsid w:val="009A01CF"/>
    <w:rsid w:val="009A0B6D"/>
    <w:rsid w:val="009A10AD"/>
    <w:rsid w:val="009A3A12"/>
    <w:rsid w:val="009A4C73"/>
    <w:rsid w:val="009A51D6"/>
    <w:rsid w:val="009B06B2"/>
    <w:rsid w:val="009B1E6E"/>
    <w:rsid w:val="009B5734"/>
    <w:rsid w:val="009B678A"/>
    <w:rsid w:val="009C2A27"/>
    <w:rsid w:val="009C38E6"/>
    <w:rsid w:val="009C3F35"/>
    <w:rsid w:val="009C53BE"/>
    <w:rsid w:val="009C58FD"/>
    <w:rsid w:val="009C5BBD"/>
    <w:rsid w:val="009C6F93"/>
    <w:rsid w:val="009C7213"/>
    <w:rsid w:val="009D2C1E"/>
    <w:rsid w:val="009D49F8"/>
    <w:rsid w:val="009E1E46"/>
    <w:rsid w:val="009E2E57"/>
    <w:rsid w:val="009F49D0"/>
    <w:rsid w:val="00A01481"/>
    <w:rsid w:val="00A01B45"/>
    <w:rsid w:val="00A04808"/>
    <w:rsid w:val="00A05750"/>
    <w:rsid w:val="00A0626D"/>
    <w:rsid w:val="00A113D5"/>
    <w:rsid w:val="00A143E6"/>
    <w:rsid w:val="00A14571"/>
    <w:rsid w:val="00A153BA"/>
    <w:rsid w:val="00A15E3D"/>
    <w:rsid w:val="00A17600"/>
    <w:rsid w:val="00A17C5B"/>
    <w:rsid w:val="00A20BC7"/>
    <w:rsid w:val="00A21DC0"/>
    <w:rsid w:val="00A2240F"/>
    <w:rsid w:val="00A22A83"/>
    <w:rsid w:val="00A23305"/>
    <w:rsid w:val="00A239B3"/>
    <w:rsid w:val="00A24D58"/>
    <w:rsid w:val="00A25706"/>
    <w:rsid w:val="00A30048"/>
    <w:rsid w:val="00A32B1D"/>
    <w:rsid w:val="00A34140"/>
    <w:rsid w:val="00A42E29"/>
    <w:rsid w:val="00A42EB4"/>
    <w:rsid w:val="00A4395E"/>
    <w:rsid w:val="00A443F0"/>
    <w:rsid w:val="00A47AC9"/>
    <w:rsid w:val="00A51220"/>
    <w:rsid w:val="00A5173D"/>
    <w:rsid w:val="00A52C5B"/>
    <w:rsid w:val="00A662F2"/>
    <w:rsid w:val="00A67C98"/>
    <w:rsid w:val="00A67F44"/>
    <w:rsid w:val="00A734E9"/>
    <w:rsid w:val="00A75868"/>
    <w:rsid w:val="00A75B6F"/>
    <w:rsid w:val="00A76251"/>
    <w:rsid w:val="00A83760"/>
    <w:rsid w:val="00A837E8"/>
    <w:rsid w:val="00A83B25"/>
    <w:rsid w:val="00A86777"/>
    <w:rsid w:val="00A93038"/>
    <w:rsid w:val="00A93BB7"/>
    <w:rsid w:val="00A93E19"/>
    <w:rsid w:val="00AA366E"/>
    <w:rsid w:val="00AA6745"/>
    <w:rsid w:val="00AA6C5B"/>
    <w:rsid w:val="00AB0CEC"/>
    <w:rsid w:val="00AB24A0"/>
    <w:rsid w:val="00AB47D1"/>
    <w:rsid w:val="00AC156D"/>
    <w:rsid w:val="00AC157D"/>
    <w:rsid w:val="00AC35DE"/>
    <w:rsid w:val="00AC4EB7"/>
    <w:rsid w:val="00AC536D"/>
    <w:rsid w:val="00AC5F0A"/>
    <w:rsid w:val="00AD03C4"/>
    <w:rsid w:val="00AD2AFB"/>
    <w:rsid w:val="00AD3B56"/>
    <w:rsid w:val="00AD4E86"/>
    <w:rsid w:val="00AD5F7D"/>
    <w:rsid w:val="00AE05B4"/>
    <w:rsid w:val="00AE0837"/>
    <w:rsid w:val="00AE151D"/>
    <w:rsid w:val="00AE37A5"/>
    <w:rsid w:val="00AE394D"/>
    <w:rsid w:val="00AF0BD1"/>
    <w:rsid w:val="00AF16A1"/>
    <w:rsid w:val="00AF4FBD"/>
    <w:rsid w:val="00AF5166"/>
    <w:rsid w:val="00AF673A"/>
    <w:rsid w:val="00AF750E"/>
    <w:rsid w:val="00B0344E"/>
    <w:rsid w:val="00B04C47"/>
    <w:rsid w:val="00B055A0"/>
    <w:rsid w:val="00B074AB"/>
    <w:rsid w:val="00B12E9B"/>
    <w:rsid w:val="00B12ECF"/>
    <w:rsid w:val="00B134D4"/>
    <w:rsid w:val="00B167D5"/>
    <w:rsid w:val="00B16AC4"/>
    <w:rsid w:val="00B22F22"/>
    <w:rsid w:val="00B2322C"/>
    <w:rsid w:val="00B23562"/>
    <w:rsid w:val="00B241B4"/>
    <w:rsid w:val="00B25CD2"/>
    <w:rsid w:val="00B34285"/>
    <w:rsid w:val="00B348FD"/>
    <w:rsid w:val="00B358F6"/>
    <w:rsid w:val="00B35C57"/>
    <w:rsid w:val="00B36BD6"/>
    <w:rsid w:val="00B4360B"/>
    <w:rsid w:val="00B459EC"/>
    <w:rsid w:val="00B46151"/>
    <w:rsid w:val="00B461F2"/>
    <w:rsid w:val="00B47898"/>
    <w:rsid w:val="00B47D42"/>
    <w:rsid w:val="00B5556F"/>
    <w:rsid w:val="00B603A3"/>
    <w:rsid w:val="00B702C2"/>
    <w:rsid w:val="00B7581F"/>
    <w:rsid w:val="00B75FF8"/>
    <w:rsid w:val="00B766F5"/>
    <w:rsid w:val="00B77913"/>
    <w:rsid w:val="00B84D8D"/>
    <w:rsid w:val="00B87667"/>
    <w:rsid w:val="00B91183"/>
    <w:rsid w:val="00B97D51"/>
    <w:rsid w:val="00BA1956"/>
    <w:rsid w:val="00BA2F12"/>
    <w:rsid w:val="00BA717D"/>
    <w:rsid w:val="00BA78F1"/>
    <w:rsid w:val="00BA7A60"/>
    <w:rsid w:val="00BB11C6"/>
    <w:rsid w:val="00BB1B91"/>
    <w:rsid w:val="00BB5DDF"/>
    <w:rsid w:val="00BB685E"/>
    <w:rsid w:val="00BC00ED"/>
    <w:rsid w:val="00BC4EEC"/>
    <w:rsid w:val="00BD1120"/>
    <w:rsid w:val="00BD2D18"/>
    <w:rsid w:val="00BD35FF"/>
    <w:rsid w:val="00BD4242"/>
    <w:rsid w:val="00BD48DF"/>
    <w:rsid w:val="00BD62F3"/>
    <w:rsid w:val="00BD63D6"/>
    <w:rsid w:val="00BD7AC1"/>
    <w:rsid w:val="00BE56D7"/>
    <w:rsid w:val="00BF00B0"/>
    <w:rsid w:val="00BF00E6"/>
    <w:rsid w:val="00BF23D1"/>
    <w:rsid w:val="00BF2B1B"/>
    <w:rsid w:val="00BF38C9"/>
    <w:rsid w:val="00BF734E"/>
    <w:rsid w:val="00C02A0B"/>
    <w:rsid w:val="00C03AEB"/>
    <w:rsid w:val="00C0470E"/>
    <w:rsid w:val="00C0778F"/>
    <w:rsid w:val="00C12AA9"/>
    <w:rsid w:val="00C12DC1"/>
    <w:rsid w:val="00C13AD8"/>
    <w:rsid w:val="00C14881"/>
    <w:rsid w:val="00C22C8D"/>
    <w:rsid w:val="00C23636"/>
    <w:rsid w:val="00C23C10"/>
    <w:rsid w:val="00C42167"/>
    <w:rsid w:val="00C4330C"/>
    <w:rsid w:val="00C45E69"/>
    <w:rsid w:val="00C45EF1"/>
    <w:rsid w:val="00C51321"/>
    <w:rsid w:val="00C54590"/>
    <w:rsid w:val="00C57A4E"/>
    <w:rsid w:val="00C607E1"/>
    <w:rsid w:val="00C60CE5"/>
    <w:rsid w:val="00C6408F"/>
    <w:rsid w:val="00C674D2"/>
    <w:rsid w:val="00C67B47"/>
    <w:rsid w:val="00C73390"/>
    <w:rsid w:val="00C751BE"/>
    <w:rsid w:val="00C76A5D"/>
    <w:rsid w:val="00C76AE6"/>
    <w:rsid w:val="00C819A8"/>
    <w:rsid w:val="00C833D5"/>
    <w:rsid w:val="00C8698C"/>
    <w:rsid w:val="00C875DD"/>
    <w:rsid w:val="00C91AB7"/>
    <w:rsid w:val="00C91E20"/>
    <w:rsid w:val="00C928AF"/>
    <w:rsid w:val="00C92B5B"/>
    <w:rsid w:val="00C9546C"/>
    <w:rsid w:val="00C9586B"/>
    <w:rsid w:val="00C96BD2"/>
    <w:rsid w:val="00CA2306"/>
    <w:rsid w:val="00CA2B7F"/>
    <w:rsid w:val="00CA5308"/>
    <w:rsid w:val="00CB2B77"/>
    <w:rsid w:val="00CB3B27"/>
    <w:rsid w:val="00CB4B00"/>
    <w:rsid w:val="00CB68CB"/>
    <w:rsid w:val="00CC0066"/>
    <w:rsid w:val="00CC0198"/>
    <w:rsid w:val="00CC10CB"/>
    <w:rsid w:val="00CC2A5B"/>
    <w:rsid w:val="00CC4D1E"/>
    <w:rsid w:val="00CD1881"/>
    <w:rsid w:val="00CD23D5"/>
    <w:rsid w:val="00CE2810"/>
    <w:rsid w:val="00CE4D5B"/>
    <w:rsid w:val="00CE4DDB"/>
    <w:rsid w:val="00CE4F45"/>
    <w:rsid w:val="00CE4F68"/>
    <w:rsid w:val="00CE72D5"/>
    <w:rsid w:val="00CF1A24"/>
    <w:rsid w:val="00CF3B32"/>
    <w:rsid w:val="00CF54D4"/>
    <w:rsid w:val="00D002FC"/>
    <w:rsid w:val="00D028DB"/>
    <w:rsid w:val="00D0461B"/>
    <w:rsid w:val="00D10B44"/>
    <w:rsid w:val="00D13865"/>
    <w:rsid w:val="00D14D97"/>
    <w:rsid w:val="00D15D50"/>
    <w:rsid w:val="00D16352"/>
    <w:rsid w:val="00D22AE4"/>
    <w:rsid w:val="00D30497"/>
    <w:rsid w:val="00D31836"/>
    <w:rsid w:val="00D379C0"/>
    <w:rsid w:val="00D40E16"/>
    <w:rsid w:val="00D414BC"/>
    <w:rsid w:val="00D4359E"/>
    <w:rsid w:val="00D44BCA"/>
    <w:rsid w:val="00D4609E"/>
    <w:rsid w:val="00D516D0"/>
    <w:rsid w:val="00D51FA6"/>
    <w:rsid w:val="00D574DA"/>
    <w:rsid w:val="00D57DF7"/>
    <w:rsid w:val="00D604B0"/>
    <w:rsid w:val="00D6093E"/>
    <w:rsid w:val="00D62384"/>
    <w:rsid w:val="00D6369D"/>
    <w:rsid w:val="00D64B50"/>
    <w:rsid w:val="00D65307"/>
    <w:rsid w:val="00D6544F"/>
    <w:rsid w:val="00D65976"/>
    <w:rsid w:val="00D71CA8"/>
    <w:rsid w:val="00D73746"/>
    <w:rsid w:val="00D739E0"/>
    <w:rsid w:val="00D73D09"/>
    <w:rsid w:val="00D74E38"/>
    <w:rsid w:val="00D765AD"/>
    <w:rsid w:val="00D80064"/>
    <w:rsid w:val="00D80905"/>
    <w:rsid w:val="00D81B65"/>
    <w:rsid w:val="00D81E9A"/>
    <w:rsid w:val="00D82259"/>
    <w:rsid w:val="00D8380A"/>
    <w:rsid w:val="00D84F2C"/>
    <w:rsid w:val="00D86981"/>
    <w:rsid w:val="00D87C86"/>
    <w:rsid w:val="00D933BC"/>
    <w:rsid w:val="00D943AA"/>
    <w:rsid w:val="00D94E9A"/>
    <w:rsid w:val="00D94F8D"/>
    <w:rsid w:val="00D95C20"/>
    <w:rsid w:val="00D97E75"/>
    <w:rsid w:val="00DA269E"/>
    <w:rsid w:val="00DA2A52"/>
    <w:rsid w:val="00DA395F"/>
    <w:rsid w:val="00DA3ACF"/>
    <w:rsid w:val="00DA4E60"/>
    <w:rsid w:val="00DB2705"/>
    <w:rsid w:val="00DB3C0E"/>
    <w:rsid w:val="00DB5763"/>
    <w:rsid w:val="00DB7F79"/>
    <w:rsid w:val="00DC0A7B"/>
    <w:rsid w:val="00DC0BD2"/>
    <w:rsid w:val="00DC0DB0"/>
    <w:rsid w:val="00DC36AF"/>
    <w:rsid w:val="00DC3ECC"/>
    <w:rsid w:val="00DC4074"/>
    <w:rsid w:val="00DC5587"/>
    <w:rsid w:val="00DC5ADD"/>
    <w:rsid w:val="00DC6DFA"/>
    <w:rsid w:val="00DD43C6"/>
    <w:rsid w:val="00DE10A7"/>
    <w:rsid w:val="00DE3F88"/>
    <w:rsid w:val="00DF64AE"/>
    <w:rsid w:val="00DF6EC8"/>
    <w:rsid w:val="00DF782F"/>
    <w:rsid w:val="00DF7A44"/>
    <w:rsid w:val="00E1068A"/>
    <w:rsid w:val="00E125E7"/>
    <w:rsid w:val="00E13B13"/>
    <w:rsid w:val="00E23BE5"/>
    <w:rsid w:val="00E24483"/>
    <w:rsid w:val="00E3440B"/>
    <w:rsid w:val="00E34947"/>
    <w:rsid w:val="00E40928"/>
    <w:rsid w:val="00E4154C"/>
    <w:rsid w:val="00E41747"/>
    <w:rsid w:val="00E429E0"/>
    <w:rsid w:val="00E4408D"/>
    <w:rsid w:val="00E456E8"/>
    <w:rsid w:val="00E470B7"/>
    <w:rsid w:val="00E50C10"/>
    <w:rsid w:val="00E51AA9"/>
    <w:rsid w:val="00E51AD3"/>
    <w:rsid w:val="00E52E08"/>
    <w:rsid w:val="00E53BC2"/>
    <w:rsid w:val="00E549DD"/>
    <w:rsid w:val="00E6473E"/>
    <w:rsid w:val="00E64E07"/>
    <w:rsid w:val="00E70322"/>
    <w:rsid w:val="00E705A7"/>
    <w:rsid w:val="00E70E9D"/>
    <w:rsid w:val="00E73E08"/>
    <w:rsid w:val="00E76C98"/>
    <w:rsid w:val="00E80699"/>
    <w:rsid w:val="00E8269E"/>
    <w:rsid w:val="00E91CDE"/>
    <w:rsid w:val="00E934F9"/>
    <w:rsid w:val="00E96ECD"/>
    <w:rsid w:val="00EA066E"/>
    <w:rsid w:val="00EA25C1"/>
    <w:rsid w:val="00EA4DA5"/>
    <w:rsid w:val="00EA74FC"/>
    <w:rsid w:val="00EB6A5A"/>
    <w:rsid w:val="00EB7A61"/>
    <w:rsid w:val="00EB7D5A"/>
    <w:rsid w:val="00EC1E1D"/>
    <w:rsid w:val="00EC32DF"/>
    <w:rsid w:val="00EC69C0"/>
    <w:rsid w:val="00EE07EE"/>
    <w:rsid w:val="00EE1D6C"/>
    <w:rsid w:val="00EE65C3"/>
    <w:rsid w:val="00EF6887"/>
    <w:rsid w:val="00F012DB"/>
    <w:rsid w:val="00F02D32"/>
    <w:rsid w:val="00F052EF"/>
    <w:rsid w:val="00F06A79"/>
    <w:rsid w:val="00F06C67"/>
    <w:rsid w:val="00F07F9E"/>
    <w:rsid w:val="00F10A06"/>
    <w:rsid w:val="00F134CD"/>
    <w:rsid w:val="00F15AD7"/>
    <w:rsid w:val="00F1639E"/>
    <w:rsid w:val="00F164A0"/>
    <w:rsid w:val="00F17E4D"/>
    <w:rsid w:val="00F21EE9"/>
    <w:rsid w:val="00F22A85"/>
    <w:rsid w:val="00F23DCD"/>
    <w:rsid w:val="00F2594F"/>
    <w:rsid w:val="00F25C81"/>
    <w:rsid w:val="00F27385"/>
    <w:rsid w:val="00F3240B"/>
    <w:rsid w:val="00F352B6"/>
    <w:rsid w:val="00F35D6B"/>
    <w:rsid w:val="00F37C5F"/>
    <w:rsid w:val="00F4542A"/>
    <w:rsid w:val="00F4706B"/>
    <w:rsid w:val="00F477A8"/>
    <w:rsid w:val="00F53432"/>
    <w:rsid w:val="00F535CF"/>
    <w:rsid w:val="00F57366"/>
    <w:rsid w:val="00F603A8"/>
    <w:rsid w:val="00F60B90"/>
    <w:rsid w:val="00F6613D"/>
    <w:rsid w:val="00F738DC"/>
    <w:rsid w:val="00F7643A"/>
    <w:rsid w:val="00F76A17"/>
    <w:rsid w:val="00F771AC"/>
    <w:rsid w:val="00F80596"/>
    <w:rsid w:val="00F80C36"/>
    <w:rsid w:val="00F833DE"/>
    <w:rsid w:val="00F837D6"/>
    <w:rsid w:val="00F85634"/>
    <w:rsid w:val="00F8736C"/>
    <w:rsid w:val="00F90B67"/>
    <w:rsid w:val="00F910C4"/>
    <w:rsid w:val="00F94C2B"/>
    <w:rsid w:val="00FA2BF7"/>
    <w:rsid w:val="00FA4BED"/>
    <w:rsid w:val="00FA4E8A"/>
    <w:rsid w:val="00FA5A37"/>
    <w:rsid w:val="00FB064F"/>
    <w:rsid w:val="00FB1EE5"/>
    <w:rsid w:val="00FB3A35"/>
    <w:rsid w:val="00FB781E"/>
    <w:rsid w:val="00FC195F"/>
    <w:rsid w:val="00FC30DB"/>
    <w:rsid w:val="00FC3186"/>
    <w:rsid w:val="00FC4C40"/>
    <w:rsid w:val="00FC536E"/>
    <w:rsid w:val="00FC614A"/>
    <w:rsid w:val="00FD08CD"/>
    <w:rsid w:val="00FD2336"/>
    <w:rsid w:val="00FD30E3"/>
    <w:rsid w:val="00FD4770"/>
    <w:rsid w:val="00FD5BAC"/>
    <w:rsid w:val="00FE0473"/>
    <w:rsid w:val="00FE29BC"/>
    <w:rsid w:val="00FE3DDB"/>
    <w:rsid w:val="00FE5718"/>
    <w:rsid w:val="00FE57AE"/>
    <w:rsid w:val="00FE65CE"/>
    <w:rsid w:val="00FE7240"/>
    <w:rsid w:val="00FE7D5D"/>
    <w:rsid w:val="00FF0A49"/>
    <w:rsid w:val="00FF2C31"/>
    <w:rsid w:val="00FF2CC6"/>
    <w:rsid w:val="00FF56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A4B83E"/>
  <w15:chartTrackingRefBased/>
  <w15:docId w15:val="{644BDF11-0F70-4531-9A7B-92C3152C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uiPriority="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5" w:unhideWhenUsed="1" w:qFormat="1"/>
    <w:lsdException w:name="footer" w:semiHidden="1" w:uiPriority="1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5"/>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705"/>
    <w:pPr>
      <w:tabs>
        <w:tab w:val="left" w:pos="1418"/>
      </w:tabs>
      <w:spacing w:line="280" w:lineRule="atLeast"/>
      <w:contextualSpacing/>
      <w:jc w:val="both"/>
    </w:pPr>
    <w:rPr>
      <w:rFonts w:ascii="Univers LT Pro 45 Light" w:hAnsi="Univers LT Pro 45 Light"/>
      <w:color w:val="000000" w:themeColor="text1"/>
      <w:sz w:val="20"/>
      <w:szCs w:val="20"/>
    </w:rPr>
  </w:style>
  <w:style w:type="paragraph" w:styleId="Heading1">
    <w:name w:val="heading 1"/>
    <w:basedOn w:val="Normal"/>
    <w:next w:val="Normal"/>
    <w:link w:val="Heading1Char"/>
    <w:uiPriority w:val="2"/>
    <w:qFormat/>
    <w:rsid w:val="00707039"/>
    <w:pPr>
      <w:keepNext/>
      <w:keepLines/>
      <w:numPr>
        <w:numId w:val="7"/>
      </w:numPr>
      <w:spacing w:after="120" w:line="360" w:lineRule="exact"/>
      <w:jc w:val="left"/>
      <w:outlineLvl w:val="0"/>
    </w:pPr>
    <w:rPr>
      <w:rFonts w:ascii="DIN OT" w:eastAsiaTheme="majorEastAsia" w:hAnsi="DIN OT" w:cstheme="majorBidi"/>
      <w:b/>
      <w:bCs/>
      <w:caps/>
      <w:color w:val="00833C" w:themeColor="text2"/>
      <w:sz w:val="28"/>
    </w:rPr>
  </w:style>
  <w:style w:type="paragraph" w:styleId="Heading2">
    <w:name w:val="heading 2"/>
    <w:basedOn w:val="Normal"/>
    <w:next w:val="Normal"/>
    <w:link w:val="Heading2Char"/>
    <w:uiPriority w:val="2"/>
    <w:qFormat/>
    <w:rsid w:val="00707039"/>
    <w:pPr>
      <w:keepNext/>
      <w:keepLines/>
      <w:numPr>
        <w:ilvl w:val="1"/>
        <w:numId w:val="7"/>
      </w:numPr>
      <w:spacing w:after="40" w:line="340" w:lineRule="exact"/>
      <w:jc w:val="left"/>
      <w:outlineLvl w:val="1"/>
    </w:pPr>
    <w:rPr>
      <w:rFonts w:ascii="DIN OT" w:eastAsiaTheme="majorEastAsia" w:hAnsi="DIN OT" w:cstheme="majorBidi"/>
      <w:color w:val="00833C"/>
      <w:sz w:val="28"/>
      <w:szCs w:val="22"/>
    </w:rPr>
  </w:style>
  <w:style w:type="paragraph" w:styleId="Heading3">
    <w:name w:val="heading 3"/>
    <w:basedOn w:val="Normal"/>
    <w:next w:val="Normal"/>
    <w:link w:val="Heading3Char"/>
    <w:uiPriority w:val="2"/>
    <w:rsid w:val="00707039"/>
    <w:pPr>
      <w:keepNext/>
      <w:keepLines/>
      <w:numPr>
        <w:ilvl w:val="2"/>
        <w:numId w:val="7"/>
      </w:numPr>
      <w:spacing w:after="40" w:line="340" w:lineRule="exact"/>
      <w:jc w:val="left"/>
      <w:outlineLvl w:val="2"/>
    </w:pPr>
    <w:rPr>
      <w:rFonts w:ascii="DIN OT" w:eastAsiaTheme="majorEastAsia" w:hAnsi="DIN OT" w:cstheme="majorBidi"/>
      <w:color w:val="00833C" w:themeColor="text2"/>
      <w:sz w:val="28"/>
      <w:szCs w:val="22"/>
    </w:rPr>
  </w:style>
  <w:style w:type="paragraph" w:styleId="Heading4">
    <w:name w:val="heading 4"/>
    <w:basedOn w:val="Normal"/>
    <w:next w:val="Normal"/>
    <w:link w:val="Heading4Char"/>
    <w:uiPriority w:val="2"/>
    <w:rsid w:val="00707039"/>
    <w:pPr>
      <w:keepNext/>
      <w:keepLines/>
      <w:numPr>
        <w:ilvl w:val="3"/>
        <w:numId w:val="7"/>
      </w:numPr>
      <w:spacing w:after="40" w:line="340" w:lineRule="exact"/>
      <w:jc w:val="left"/>
      <w:outlineLvl w:val="3"/>
    </w:pPr>
    <w:rPr>
      <w:rFonts w:ascii="DIN OT" w:eastAsiaTheme="majorEastAsia" w:hAnsi="DIN OT" w:cstheme="majorBidi"/>
      <w:iCs/>
      <w:color w:val="00833C" w:themeColor="text2"/>
      <w:sz w:val="28"/>
    </w:rPr>
  </w:style>
  <w:style w:type="paragraph" w:styleId="Heading5">
    <w:name w:val="heading 5"/>
    <w:basedOn w:val="Normal"/>
    <w:next w:val="Normal"/>
    <w:link w:val="Heading5Char"/>
    <w:uiPriority w:val="99"/>
    <w:semiHidden/>
    <w:rsid w:val="00707039"/>
    <w:pPr>
      <w:keepNext/>
      <w:keepLines/>
      <w:spacing w:before="40"/>
      <w:outlineLvl w:val="4"/>
    </w:pPr>
    <w:rPr>
      <w:rFonts w:asciiTheme="majorHAnsi" w:eastAsiaTheme="majorEastAsia" w:hAnsiTheme="majorHAnsi" w:cstheme="majorBidi"/>
      <w:color w:val="00622C" w:themeColor="accent1" w:themeShade="BF"/>
    </w:rPr>
  </w:style>
  <w:style w:type="paragraph" w:styleId="Heading6">
    <w:name w:val="heading 6"/>
    <w:basedOn w:val="Normal"/>
    <w:next w:val="Normal"/>
    <w:link w:val="Heading6Char"/>
    <w:uiPriority w:val="99"/>
    <w:semiHidden/>
    <w:unhideWhenUsed/>
    <w:qFormat/>
    <w:rsid w:val="00DB270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9"/>
    <w:semiHidden/>
    <w:unhideWhenUsed/>
    <w:qFormat/>
    <w:rsid w:val="00DB270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9"/>
    <w:semiHidden/>
    <w:unhideWhenUsed/>
    <w:qFormat/>
    <w:rsid w:val="00DB270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9"/>
    <w:semiHidden/>
    <w:unhideWhenUsed/>
    <w:qFormat/>
    <w:rsid w:val="00DB270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0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039"/>
    <w:rPr>
      <w:rFonts w:ascii="Tahoma" w:hAnsi="Tahoma" w:cs="Tahoma"/>
      <w:color w:val="000000" w:themeColor="text1"/>
      <w:sz w:val="16"/>
      <w:szCs w:val="16"/>
    </w:rPr>
  </w:style>
  <w:style w:type="paragraph" w:styleId="TOC2">
    <w:name w:val="toc 2"/>
    <w:next w:val="Normal"/>
    <w:uiPriority w:val="39"/>
    <w:qFormat/>
    <w:rsid w:val="00707039"/>
    <w:pPr>
      <w:keepLines/>
      <w:tabs>
        <w:tab w:val="left" w:pos="1418"/>
        <w:tab w:val="right" w:pos="9622"/>
      </w:tabs>
      <w:spacing w:after="40" w:line="340" w:lineRule="exact"/>
      <w:ind w:left="1276" w:right="567" w:hanging="709"/>
    </w:pPr>
    <w:rPr>
      <w:rFonts w:ascii="Univers LT Pro 45 Light" w:eastAsiaTheme="majorEastAsia" w:hAnsi="Univers LT Pro 45 Light" w:cstheme="majorBidi"/>
      <w:noProof/>
      <w:color w:val="000000" w:themeColor="text1"/>
      <w:sz w:val="20"/>
      <w:szCs w:val="22"/>
    </w:rPr>
  </w:style>
  <w:style w:type="character" w:customStyle="1" w:styleId="Heading1Char">
    <w:name w:val="Heading 1 Char"/>
    <w:basedOn w:val="DefaultParagraphFont"/>
    <w:link w:val="Heading1"/>
    <w:uiPriority w:val="2"/>
    <w:rsid w:val="00CD23D5"/>
    <w:rPr>
      <w:rFonts w:ascii="DIN OT" w:eastAsiaTheme="majorEastAsia" w:hAnsi="DIN OT" w:cstheme="majorBidi"/>
      <w:b/>
      <w:bCs/>
      <w:caps/>
      <w:color w:val="00833C" w:themeColor="text2"/>
      <w:sz w:val="28"/>
      <w:szCs w:val="20"/>
    </w:rPr>
  </w:style>
  <w:style w:type="character" w:customStyle="1" w:styleId="Heading2Char">
    <w:name w:val="Heading 2 Char"/>
    <w:basedOn w:val="DefaultParagraphFont"/>
    <w:link w:val="Heading2"/>
    <w:uiPriority w:val="2"/>
    <w:rsid w:val="00CD23D5"/>
    <w:rPr>
      <w:rFonts w:ascii="DIN OT" w:eastAsiaTheme="majorEastAsia" w:hAnsi="DIN OT" w:cstheme="majorBidi"/>
      <w:color w:val="00833C"/>
      <w:sz w:val="28"/>
      <w:szCs w:val="22"/>
    </w:rPr>
  </w:style>
  <w:style w:type="character" w:customStyle="1" w:styleId="Heading3Char">
    <w:name w:val="Heading 3 Char"/>
    <w:basedOn w:val="DefaultParagraphFont"/>
    <w:link w:val="Heading3"/>
    <w:uiPriority w:val="2"/>
    <w:rsid w:val="00CD23D5"/>
    <w:rPr>
      <w:rFonts w:ascii="DIN OT" w:eastAsiaTheme="majorEastAsia" w:hAnsi="DIN OT" w:cstheme="majorBidi"/>
      <w:color w:val="00833C" w:themeColor="text2"/>
      <w:sz w:val="28"/>
      <w:szCs w:val="22"/>
    </w:rPr>
  </w:style>
  <w:style w:type="paragraph" w:styleId="TOC1">
    <w:name w:val="toc 1"/>
    <w:next w:val="Normal"/>
    <w:uiPriority w:val="39"/>
    <w:qFormat/>
    <w:rsid w:val="00707039"/>
    <w:pPr>
      <w:tabs>
        <w:tab w:val="left" w:pos="567"/>
        <w:tab w:val="right" w:pos="9622"/>
      </w:tabs>
      <w:spacing w:line="340" w:lineRule="exact"/>
      <w:ind w:left="567" w:right="567" w:hanging="567"/>
    </w:pPr>
    <w:rPr>
      <w:rFonts w:ascii="DIN OT" w:eastAsiaTheme="majorEastAsia" w:hAnsi="DIN OT" w:cstheme="majorBidi"/>
      <w:b/>
      <w:bCs/>
      <w:caps/>
      <w:noProof/>
      <w:color w:val="00833C" w:themeColor="text2"/>
      <w:szCs w:val="20"/>
    </w:rPr>
  </w:style>
  <w:style w:type="paragraph" w:styleId="Title">
    <w:name w:val="Title"/>
    <w:basedOn w:val="Normal"/>
    <w:next w:val="Normal"/>
    <w:link w:val="TitleChar"/>
    <w:uiPriority w:val="2"/>
    <w:qFormat/>
    <w:rsid w:val="00707039"/>
    <w:pPr>
      <w:keepNext/>
      <w:keepLines/>
      <w:tabs>
        <w:tab w:val="left" w:pos="567"/>
      </w:tabs>
      <w:spacing w:after="120" w:line="360" w:lineRule="exact"/>
      <w:jc w:val="left"/>
    </w:pPr>
    <w:rPr>
      <w:rFonts w:ascii="DIN OT" w:eastAsiaTheme="majorEastAsia" w:hAnsi="DIN OT" w:cstheme="majorBidi"/>
      <w:b/>
      <w:bCs/>
      <w:caps/>
      <w:color w:val="00833C" w:themeColor="text2"/>
      <w:sz w:val="28"/>
    </w:rPr>
  </w:style>
  <w:style w:type="character" w:customStyle="1" w:styleId="TitleChar">
    <w:name w:val="Title Char"/>
    <w:basedOn w:val="DefaultParagraphFont"/>
    <w:link w:val="Title"/>
    <w:uiPriority w:val="2"/>
    <w:rsid w:val="00707039"/>
    <w:rPr>
      <w:rFonts w:ascii="DIN OT" w:eastAsiaTheme="majorEastAsia" w:hAnsi="DIN OT" w:cstheme="majorBidi"/>
      <w:b/>
      <w:bCs/>
      <w:caps/>
      <w:color w:val="00833C" w:themeColor="text2"/>
      <w:sz w:val="28"/>
      <w:szCs w:val="20"/>
    </w:rPr>
  </w:style>
  <w:style w:type="paragraph" w:styleId="Subtitle">
    <w:name w:val="Subtitle"/>
    <w:basedOn w:val="Normal"/>
    <w:next w:val="Normal"/>
    <w:link w:val="SubtitleChar"/>
    <w:uiPriority w:val="2"/>
    <w:qFormat/>
    <w:rsid w:val="00707039"/>
    <w:pPr>
      <w:keepNext/>
      <w:keepLines/>
      <w:tabs>
        <w:tab w:val="left" w:pos="567"/>
      </w:tabs>
      <w:spacing w:after="40" w:line="340" w:lineRule="exact"/>
      <w:jc w:val="left"/>
      <w:outlineLvl w:val="1"/>
    </w:pPr>
    <w:rPr>
      <w:rFonts w:ascii="DIN OT" w:eastAsiaTheme="majorEastAsia" w:hAnsi="DIN OT" w:cstheme="majorBidi"/>
      <w:color w:val="00833C"/>
      <w:sz w:val="28"/>
      <w:szCs w:val="22"/>
    </w:rPr>
  </w:style>
  <w:style w:type="character" w:customStyle="1" w:styleId="SubtitleChar">
    <w:name w:val="Subtitle Char"/>
    <w:basedOn w:val="DefaultParagraphFont"/>
    <w:link w:val="Subtitle"/>
    <w:uiPriority w:val="2"/>
    <w:rsid w:val="00707039"/>
    <w:rPr>
      <w:rFonts w:ascii="DIN OT" w:eastAsiaTheme="majorEastAsia" w:hAnsi="DIN OT" w:cstheme="majorBidi"/>
      <w:color w:val="00833C"/>
      <w:sz w:val="28"/>
      <w:szCs w:val="22"/>
    </w:rPr>
  </w:style>
  <w:style w:type="paragraph" w:styleId="ListBullet">
    <w:name w:val="List Bullet"/>
    <w:basedOn w:val="Normal"/>
    <w:uiPriority w:val="1"/>
    <w:qFormat/>
    <w:rsid w:val="00707039"/>
    <w:pPr>
      <w:numPr>
        <w:numId w:val="6"/>
      </w:numPr>
    </w:pPr>
  </w:style>
  <w:style w:type="paragraph" w:styleId="ListBullet2">
    <w:name w:val="List Bullet 2"/>
    <w:basedOn w:val="Normal"/>
    <w:uiPriority w:val="1"/>
    <w:qFormat/>
    <w:rsid w:val="00707039"/>
    <w:pPr>
      <w:numPr>
        <w:ilvl w:val="1"/>
        <w:numId w:val="6"/>
      </w:numPr>
      <w:tabs>
        <w:tab w:val="left" w:pos="794"/>
      </w:tabs>
    </w:pPr>
  </w:style>
  <w:style w:type="paragraph" w:customStyle="1" w:styleId="BandedHeading">
    <w:name w:val="Banded Heading"/>
    <w:basedOn w:val="Subtitle"/>
    <w:next w:val="Normal"/>
    <w:link w:val="BandedHeadingChar"/>
    <w:uiPriority w:val="8"/>
    <w:semiHidden/>
    <w:locked/>
    <w:rsid w:val="00707039"/>
    <w:rPr>
      <w:color w:val="007CBB" w:themeColor="accent3"/>
      <w:lang w:val="en-US" w:bidi="en-US"/>
    </w:rPr>
  </w:style>
  <w:style w:type="paragraph" w:styleId="Header">
    <w:name w:val="header"/>
    <w:basedOn w:val="Normal"/>
    <w:link w:val="HeaderChar"/>
    <w:uiPriority w:val="15"/>
    <w:qFormat/>
    <w:rsid w:val="00707039"/>
    <w:pPr>
      <w:spacing w:line="240" w:lineRule="auto"/>
      <w:jc w:val="left"/>
    </w:pPr>
    <w:rPr>
      <w:rFonts w:ascii="DIN OT" w:hAnsi="DIN OT"/>
      <w:b/>
      <w:caps/>
      <w:color w:val="00833C" w:themeColor="text2"/>
      <w:sz w:val="16"/>
      <w:szCs w:val="22"/>
    </w:rPr>
  </w:style>
  <w:style w:type="character" w:customStyle="1" w:styleId="HeaderChar">
    <w:name w:val="Header Char"/>
    <w:basedOn w:val="DefaultParagraphFont"/>
    <w:link w:val="Header"/>
    <w:uiPriority w:val="15"/>
    <w:rsid w:val="00707039"/>
    <w:rPr>
      <w:rFonts w:ascii="DIN OT" w:hAnsi="DIN OT"/>
      <w:b/>
      <w:caps/>
      <w:color w:val="00833C" w:themeColor="text2"/>
      <w:sz w:val="16"/>
      <w:szCs w:val="22"/>
    </w:rPr>
  </w:style>
  <w:style w:type="paragraph" w:styleId="Footer">
    <w:name w:val="footer"/>
    <w:basedOn w:val="Normal"/>
    <w:link w:val="FooterChar"/>
    <w:uiPriority w:val="16"/>
    <w:qFormat/>
    <w:rsid w:val="00707039"/>
    <w:pPr>
      <w:tabs>
        <w:tab w:val="center" w:pos="4320"/>
        <w:tab w:val="right" w:pos="8640"/>
      </w:tabs>
      <w:spacing w:line="240" w:lineRule="auto"/>
      <w:jc w:val="center"/>
    </w:pPr>
    <w:rPr>
      <w:color w:val="00833C"/>
      <w:sz w:val="18"/>
    </w:rPr>
  </w:style>
  <w:style w:type="character" w:customStyle="1" w:styleId="FooterChar">
    <w:name w:val="Footer Char"/>
    <w:basedOn w:val="DefaultParagraphFont"/>
    <w:link w:val="Footer"/>
    <w:uiPriority w:val="16"/>
    <w:rsid w:val="00707039"/>
    <w:rPr>
      <w:rFonts w:ascii="Univers LT Pro 45 Light" w:hAnsi="Univers LT Pro 45 Light"/>
      <w:color w:val="00833C"/>
      <w:sz w:val="18"/>
      <w:szCs w:val="20"/>
    </w:rPr>
  </w:style>
  <w:style w:type="character" w:styleId="Hyperlink">
    <w:name w:val="Hyperlink"/>
    <w:uiPriority w:val="99"/>
    <w:unhideWhenUsed/>
    <w:qFormat/>
    <w:rsid w:val="008D0D9E"/>
    <w:rPr>
      <w:color w:val="000000" w:themeColor="text1"/>
      <w:u w:val="single"/>
    </w:rPr>
  </w:style>
  <w:style w:type="numbering" w:styleId="111111">
    <w:name w:val="Outline List 2"/>
    <w:aliases w:val="Ridge Simple Numbered List"/>
    <w:basedOn w:val="NoList"/>
    <w:uiPriority w:val="99"/>
    <w:semiHidden/>
    <w:unhideWhenUsed/>
    <w:rsid w:val="00707039"/>
    <w:pPr>
      <w:numPr>
        <w:numId w:val="1"/>
      </w:numPr>
    </w:pPr>
  </w:style>
  <w:style w:type="paragraph" w:customStyle="1" w:styleId="TableText">
    <w:name w:val="Table Text"/>
    <w:basedOn w:val="Normal"/>
    <w:uiPriority w:val="12"/>
    <w:qFormat/>
    <w:rsid w:val="00707039"/>
    <w:pPr>
      <w:spacing w:line="240" w:lineRule="atLeast"/>
      <w:jc w:val="left"/>
    </w:pPr>
  </w:style>
  <w:style w:type="paragraph" w:customStyle="1" w:styleId="TableBullet">
    <w:name w:val="Table Bullet"/>
    <w:basedOn w:val="ListBullet"/>
    <w:uiPriority w:val="12"/>
    <w:qFormat/>
    <w:rsid w:val="00707039"/>
    <w:pPr>
      <w:numPr>
        <w:numId w:val="15"/>
      </w:numPr>
      <w:tabs>
        <w:tab w:val="left" w:pos="284"/>
      </w:tabs>
      <w:spacing w:line="240" w:lineRule="auto"/>
    </w:pPr>
  </w:style>
  <w:style w:type="paragraph" w:customStyle="1" w:styleId="TableBullet2">
    <w:name w:val="Table Bullet 2"/>
    <w:basedOn w:val="ListBullet2"/>
    <w:next w:val="Normal"/>
    <w:uiPriority w:val="12"/>
    <w:qFormat/>
    <w:rsid w:val="00707039"/>
    <w:pPr>
      <w:numPr>
        <w:ilvl w:val="0"/>
        <w:numId w:val="16"/>
      </w:numPr>
      <w:tabs>
        <w:tab w:val="clear" w:pos="794"/>
        <w:tab w:val="left" w:pos="284"/>
      </w:tabs>
      <w:spacing w:line="240" w:lineRule="auto"/>
    </w:pPr>
  </w:style>
  <w:style w:type="paragraph" w:customStyle="1" w:styleId="UnnumberedHeading1">
    <w:name w:val="Unnumbered Heading 1"/>
    <w:basedOn w:val="Normal"/>
    <w:next w:val="Normal"/>
    <w:link w:val="UnnumberedHeading1Char"/>
    <w:uiPriority w:val="2"/>
    <w:qFormat/>
    <w:rsid w:val="00707039"/>
    <w:pPr>
      <w:keepNext/>
      <w:keepLines/>
      <w:spacing w:after="120" w:line="360" w:lineRule="exact"/>
      <w:jc w:val="left"/>
      <w:outlineLvl w:val="0"/>
    </w:pPr>
    <w:rPr>
      <w:rFonts w:ascii="DIN OT" w:eastAsiaTheme="majorEastAsia" w:hAnsi="DIN OT" w:cstheme="majorBidi"/>
      <w:b/>
      <w:bCs/>
      <w:caps/>
      <w:color w:val="00833C" w:themeColor="text2"/>
      <w:sz w:val="28"/>
    </w:rPr>
  </w:style>
  <w:style w:type="paragraph" w:customStyle="1" w:styleId="UnnumberedHeading2">
    <w:name w:val="Unnumbered Heading 2"/>
    <w:basedOn w:val="Normal"/>
    <w:link w:val="UnnumberedHeading2Char"/>
    <w:uiPriority w:val="2"/>
    <w:qFormat/>
    <w:rsid w:val="00707039"/>
    <w:pPr>
      <w:keepNext/>
      <w:keepLines/>
      <w:tabs>
        <w:tab w:val="left" w:pos="567"/>
      </w:tabs>
      <w:spacing w:after="40" w:line="340" w:lineRule="exact"/>
      <w:jc w:val="left"/>
      <w:outlineLvl w:val="1"/>
    </w:pPr>
    <w:rPr>
      <w:rFonts w:ascii="DIN OT" w:eastAsiaTheme="majorEastAsia" w:hAnsi="DIN OT" w:cstheme="majorBidi"/>
      <w:color w:val="00833C"/>
      <w:sz w:val="28"/>
      <w:szCs w:val="22"/>
    </w:rPr>
  </w:style>
  <w:style w:type="character" w:customStyle="1" w:styleId="UnnumberedHeading1Char">
    <w:name w:val="Unnumbered Heading 1 Char"/>
    <w:basedOn w:val="DefaultParagraphFont"/>
    <w:link w:val="UnnumberedHeading1"/>
    <w:uiPriority w:val="2"/>
    <w:rsid w:val="00707039"/>
    <w:rPr>
      <w:rFonts w:ascii="DIN OT" w:eastAsiaTheme="majorEastAsia" w:hAnsi="DIN OT" w:cstheme="majorBidi"/>
      <w:b/>
      <w:bCs/>
      <w:caps/>
      <w:color w:val="00833C" w:themeColor="text2"/>
      <w:sz w:val="28"/>
      <w:szCs w:val="20"/>
    </w:rPr>
  </w:style>
  <w:style w:type="character" w:customStyle="1" w:styleId="UnnumberedHeading2Char">
    <w:name w:val="Unnumbered Heading 2 Char"/>
    <w:basedOn w:val="DefaultParagraphFont"/>
    <w:link w:val="UnnumberedHeading2"/>
    <w:uiPriority w:val="2"/>
    <w:rsid w:val="00707039"/>
    <w:rPr>
      <w:rFonts w:ascii="DIN OT" w:eastAsiaTheme="majorEastAsia" w:hAnsi="DIN OT" w:cstheme="majorBidi"/>
      <w:color w:val="00833C"/>
      <w:sz w:val="28"/>
      <w:szCs w:val="22"/>
    </w:rPr>
  </w:style>
  <w:style w:type="character" w:customStyle="1" w:styleId="BandedHeadingChar">
    <w:name w:val="Banded Heading Char"/>
    <w:basedOn w:val="Heading3Char"/>
    <w:link w:val="BandedHeading"/>
    <w:uiPriority w:val="8"/>
    <w:semiHidden/>
    <w:rsid w:val="00707039"/>
    <w:rPr>
      <w:rFonts w:ascii="DIN OT" w:eastAsiaTheme="majorEastAsia" w:hAnsi="DIN OT" w:cstheme="majorBidi"/>
      <w:color w:val="007CBB" w:themeColor="accent3"/>
      <w:sz w:val="28"/>
      <w:szCs w:val="22"/>
      <w:lang w:val="en-US" w:bidi="en-US"/>
    </w:rPr>
  </w:style>
  <w:style w:type="character" w:styleId="PageNumber">
    <w:name w:val="page number"/>
    <w:basedOn w:val="DefaultParagraphFont"/>
    <w:uiPriority w:val="99"/>
    <w:semiHidden/>
    <w:unhideWhenUsed/>
    <w:rsid w:val="00707039"/>
  </w:style>
  <w:style w:type="table" w:styleId="TableGrid">
    <w:name w:val="Table Grid"/>
    <w:basedOn w:val="TableNormal"/>
    <w:uiPriority w:val="59"/>
    <w:rsid w:val="00707039"/>
    <w:rPr>
      <w:rFonts w:ascii="Univers LT Pro 45 Light" w:hAnsi="Univers LT Pro 45 Light"/>
      <w:color w:val="575756" w:themeColor="accent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07039"/>
    <w:rPr>
      <w:rFonts w:ascii="Univers LT Pro 45 Light" w:hAnsi="Univers LT Pro 45 Light"/>
      <w:color w:val="575756" w:themeColor="accent2"/>
      <w:sz w:val="20"/>
      <w:szCs w:val="20"/>
    </w:rPr>
    <w:tblPr>
      <w:tblStyleRowBandSize w:val="1"/>
      <w:tblStyleColBandSize w:val="1"/>
      <w:tblBorders>
        <w:top w:val="single" w:sz="4" w:space="0" w:color="1BFF82" w:themeColor="accent1" w:themeTint="99"/>
        <w:left w:val="single" w:sz="4" w:space="0" w:color="1BFF82" w:themeColor="accent1" w:themeTint="99"/>
        <w:bottom w:val="single" w:sz="4" w:space="0" w:color="1BFF82" w:themeColor="accent1" w:themeTint="99"/>
        <w:right w:val="single" w:sz="4" w:space="0" w:color="1BFF82" w:themeColor="accent1" w:themeTint="99"/>
        <w:insideH w:val="single" w:sz="4" w:space="0" w:color="1BFF82" w:themeColor="accent1" w:themeTint="99"/>
        <w:insideV w:val="single" w:sz="4" w:space="0" w:color="1BFF82" w:themeColor="accent1" w:themeTint="99"/>
      </w:tblBorders>
    </w:tblPr>
    <w:tblStylePr w:type="firstRow">
      <w:rPr>
        <w:b/>
        <w:bCs/>
        <w:color w:val="FFFFFF" w:themeColor="background1"/>
      </w:rPr>
      <w:tblPr/>
      <w:tcPr>
        <w:tcBorders>
          <w:top w:val="single" w:sz="4" w:space="0" w:color="00833C" w:themeColor="accent1"/>
          <w:left w:val="single" w:sz="4" w:space="0" w:color="00833C" w:themeColor="accent1"/>
          <w:bottom w:val="single" w:sz="4" w:space="0" w:color="00833C" w:themeColor="accent1"/>
          <w:right w:val="single" w:sz="4" w:space="0" w:color="00833C" w:themeColor="accent1"/>
          <w:insideH w:val="nil"/>
          <w:insideV w:val="nil"/>
        </w:tcBorders>
        <w:shd w:val="clear" w:color="auto" w:fill="00833C" w:themeFill="accent1"/>
      </w:tcPr>
    </w:tblStylePr>
    <w:tblStylePr w:type="lastRow">
      <w:rPr>
        <w:b/>
        <w:bCs/>
      </w:rPr>
      <w:tblPr/>
      <w:tcPr>
        <w:tcBorders>
          <w:top w:val="double" w:sz="4" w:space="0" w:color="00833C" w:themeColor="accent1"/>
        </w:tcBorders>
      </w:tcPr>
    </w:tblStylePr>
    <w:tblStylePr w:type="firstCol">
      <w:rPr>
        <w:b/>
        <w:bCs/>
      </w:rPr>
    </w:tblStylePr>
    <w:tblStylePr w:type="lastCol">
      <w:rPr>
        <w:b/>
        <w:bCs/>
      </w:rPr>
    </w:tblStylePr>
    <w:tblStylePr w:type="band1Vert">
      <w:tblPr/>
      <w:tcPr>
        <w:shd w:val="clear" w:color="auto" w:fill="B3FFD5" w:themeFill="accent1" w:themeFillTint="33"/>
      </w:tcPr>
    </w:tblStylePr>
    <w:tblStylePr w:type="band1Horz">
      <w:tblPr/>
      <w:tcPr>
        <w:shd w:val="clear" w:color="auto" w:fill="B3FFD5" w:themeFill="accent1" w:themeFillTint="33"/>
      </w:tcPr>
    </w:tblStylePr>
  </w:style>
  <w:style w:type="paragraph" w:styleId="ListParagraph">
    <w:name w:val="List Paragraph"/>
    <w:basedOn w:val="Normal"/>
    <w:uiPriority w:val="34"/>
    <w:qFormat/>
    <w:rsid w:val="00707039"/>
    <w:pPr>
      <w:ind w:left="720"/>
    </w:pPr>
  </w:style>
  <w:style w:type="character" w:customStyle="1" w:styleId="Heading4Char">
    <w:name w:val="Heading 4 Char"/>
    <w:basedOn w:val="DefaultParagraphFont"/>
    <w:link w:val="Heading4"/>
    <w:uiPriority w:val="2"/>
    <w:rsid w:val="00CD23D5"/>
    <w:rPr>
      <w:rFonts w:ascii="DIN OT" w:eastAsiaTheme="majorEastAsia" w:hAnsi="DIN OT" w:cstheme="majorBidi"/>
      <w:iCs/>
      <w:color w:val="00833C" w:themeColor="text2"/>
      <w:sz w:val="28"/>
      <w:szCs w:val="20"/>
    </w:rPr>
  </w:style>
  <w:style w:type="table" w:styleId="GridTable5Dark-Accent1">
    <w:name w:val="Grid Table 5 Dark Accent 1"/>
    <w:basedOn w:val="TableNormal"/>
    <w:uiPriority w:val="50"/>
    <w:rsid w:val="00707039"/>
    <w:rPr>
      <w:rFonts w:ascii="Univers LT Pro 45 Light" w:hAnsi="Univers LT Pro 45 Light"/>
      <w:color w:val="575756" w:themeColor="accent2"/>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3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3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3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3C" w:themeFill="accent1"/>
      </w:tcPr>
    </w:tblStylePr>
    <w:tblStylePr w:type="band1Vert">
      <w:tblPr/>
      <w:tcPr>
        <w:shd w:val="clear" w:color="auto" w:fill="67FFAC" w:themeFill="accent1" w:themeFillTint="66"/>
      </w:tcPr>
    </w:tblStylePr>
    <w:tblStylePr w:type="band1Horz">
      <w:tblPr/>
      <w:tcPr>
        <w:shd w:val="clear" w:color="auto" w:fill="67FFAC" w:themeFill="accent1" w:themeFillTint="66"/>
      </w:tcPr>
    </w:tblStylePr>
  </w:style>
  <w:style w:type="paragraph" w:styleId="TOCHeading">
    <w:name w:val="TOC Heading"/>
    <w:next w:val="Normal"/>
    <w:uiPriority w:val="39"/>
    <w:qFormat/>
    <w:rsid w:val="00707039"/>
    <w:pPr>
      <w:spacing w:after="120"/>
    </w:pPr>
    <w:rPr>
      <w:rFonts w:ascii="DIN OT" w:eastAsiaTheme="majorEastAsia" w:hAnsi="DIN OT" w:cstheme="majorBidi"/>
      <w:b/>
      <w:bCs/>
      <w:caps/>
      <w:color w:val="00833C" w:themeColor="text2"/>
      <w:sz w:val="28"/>
      <w:szCs w:val="20"/>
      <w:lang w:val="en-US"/>
    </w:rPr>
  </w:style>
  <w:style w:type="table" w:styleId="ListTable3-Accent1">
    <w:name w:val="List Table 3 Accent 1"/>
    <w:aliases w:val="Ridge Table"/>
    <w:basedOn w:val="TableNormal"/>
    <w:uiPriority w:val="48"/>
    <w:rsid w:val="00707039"/>
    <w:rPr>
      <w:rFonts w:ascii="Univers LT Pro 45 Light" w:hAnsi="Univers LT Pro 45 Light"/>
      <w:color w:val="575756" w:themeColor="accent2"/>
      <w:sz w:val="20"/>
      <w:szCs w:val="20"/>
    </w:rPr>
    <w:tblPr>
      <w:tblStyleRowBandSize w:val="1"/>
      <w:tblStyleColBandSize w:val="1"/>
    </w:tblPr>
    <w:tblStylePr w:type="firstRow">
      <w:rPr>
        <w:b/>
        <w:bCs/>
        <w:color w:val="FFFFFF" w:themeColor="background1"/>
      </w:rPr>
      <w:tblPr/>
      <w:tcPr>
        <w:shd w:val="clear" w:color="auto" w:fill="00833C" w:themeFill="accent1"/>
      </w:tcPr>
    </w:tblStylePr>
    <w:tblStylePr w:type="lastRow">
      <w:rPr>
        <w:b/>
        <w:bCs/>
      </w:rPr>
      <w:tblPr/>
      <w:tcPr>
        <w:tcBorders>
          <w:top w:val="double" w:sz="4" w:space="0" w:color="00833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3C" w:themeColor="accent1"/>
          <w:right w:val="single" w:sz="4" w:space="0" w:color="00833C" w:themeColor="accent1"/>
        </w:tcBorders>
      </w:tcPr>
    </w:tblStylePr>
    <w:tblStylePr w:type="band1Horz">
      <w:tblPr/>
      <w:tcPr>
        <w:tcBorders>
          <w:top w:val="single" w:sz="4" w:space="0" w:color="00833C" w:themeColor="accent1"/>
          <w:bottom w:val="single" w:sz="4" w:space="0" w:color="00833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3C" w:themeColor="accent1"/>
          <w:left w:val="nil"/>
        </w:tcBorders>
      </w:tcPr>
    </w:tblStylePr>
    <w:tblStylePr w:type="swCell">
      <w:tblPr/>
      <w:tcPr>
        <w:tcBorders>
          <w:top w:val="double" w:sz="4" w:space="0" w:color="00833C" w:themeColor="accent1"/>
          <w:right w:val="nil"/>
        </w:tcBorders>
      </w:tcPr>
    </w:tblStylePr>
  </w:style>
  <w:style w:type="table" w:customStyle="1" w:styleId="RidgeGreen">
    <w:name w:val="Ridge Green"/>
    <w:basedOn w:val="ListTable3-Accent1"/>
    <w:uiPriority w:val="99"/>
    <w:rsid w:val="00707039"/>
    <w:tblPr>
      <w:tblBorders>
        <w:bottom w:val="single" w:sz="4" w:space="0" w:color="00833C" w:themeColor="text2"/>
      </w:tblBorders>
      <w:tblCellMar>
        <w:top w:w="113" w:type="dxa"/>
        <w:left w:w="57" w:type="dxa"/>
        <w:bottom w:w="113" w:type="dxa"/>
        <w:right w:w="57" w:type="dxa"/>
      </w:tblCellMar>
    </w:tblPr>
    <w:tcPr>
      <w:shd w:val="clear" w:color="auto" w:fill="auto"/>
    </w:tcPr>
    <w:tblStylePr w:type="firstRow">
      <w:rPr>
        <w:rFonts w:ascii="Univers LT Pro 45 Light" w:hAnsi="Univers LT Pro 45 Light"/>
        <w:b w:val="0"/>
        <w:bCs/>
        <w:caps/>
        <w:smallCaps w:val="0"/>
        <w:strike w:val="0"/>
        <w:dstrike w:val="0"/>
        <w:vanish w:val="0"/>
        <w:color w:val="FFFFFF" w:themeColor="background2"/>
        <w:sz w:val="20"/>
        <w:vertAlign w:val="baseline"/>
      </w:rPr>
      <w:tblPr/>
      <w:tcPr>
        <w:shd w:val="clear" w:color="auto" w:fill="00833C" w:themeFill="accent1"/>
      </w:tcPr>
    </w:tblStylePr>
    <w:tblStylePr w:type="lastRow">
      <w:rPr>
        <w:b/>
        <w:bCs/>
      </w:rPr>
      <w:tblPr/>
      <w:tcPr>
        <w:tcBorders>
          <w:top w:val="double" w:sz="4" w:space="0" w:color="00833C" w:themeColor="accent1"/>
        </w:tcBorders>
        <w:shd w:val="clear" w:color="auto" w:fill="FFFFFF" w:themeFill="background1"/>
      </w:tcPr>
    </w:tblStylePr>
    <w:tblStylePr w:type="firstCol">
      <w:rPr>
        <w:rFonts w:ascii="Univers LT Pro 45 Light" w:hAnsi="Univers LT Pro 45 Light"/>
        <w:b w:val="0"/>
        <w:bCs/>
        <w:color w:val="575756" w:themeColor="accent2"/>
        <w:sz w:val="20"/>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3C" w:themeColor="accent1"/>
          <w:right w:val="single" w:sz="4" w:space="0" w:color="00833C" w:themeColor="accent1"/>
        </w:tcBorders>
      </w:tcPr>
    </w:tblStylePr>
    <w:tblStylePr w:type="band1Horz">
      <w:tblPr/>
      <w:tcPr>
        <w:tcBorders>
          <w:top w:val="single" w:sz="4" w:space="0" w:color="00833C" w:themeColor="accent1"/>
          <w:bottom w:val="single" w:sz="4" w:space="0" w:color="00833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3C" w:themeColor="accent1"/>
          <w:left w:val="nil"/>
        </w:tcBorders>
      </w:tcPr>
    </w:tblStylePr>
    <w:tblStylePr w:type="swCell">
      <w:tblPr/>
      <w:tcPr>
        <w:tcBorders>
          <w:top w:val="double" w:sz="4" w:space="0" w:color="00833C" w:themeColor="accent1"/>
          <w:right w:val="nil"/>
        </w:tcBorders>
      </w:tcPr>
    </w:tblStylePr>
  </w:style>
  <w:style w:type="table" w:styleId="ListTable4-Accent1">
    <w:name w:val="List Table 4 Accent 1"/>
    <w:basedOn w:val="TableNormal"/>
    <w:uiPriority w:val="49"/>
    <w:rsid w:val="00707039"/>
    <w:rPr>
      <w:rFonts w:ascii="Univers LT Pro 45 Light" w:hAnsi="Univers LT Pro 45 Light"/>
      <w:color w:val="575756" w:themeColor="accent2"/>
      <w:sz w:val="20"/>
      <w:szCs w:val="20"/>
    </w:rPr>
    <w:tblPr>
      <w:tblStyleRowBandSize w:val="1"/>
      <w:tblStyleColBandSize w:val="1"/>
      <w:tblBorders>
        <w:top w:val="single" w:sz="4" w:space="0" w:color="1BFF82" w:themeColor="accent1" w:themeTint="99"/>
        <w:left w:val="single" w:sz="4" w:space="0" w:color="1BFF82" w:themeColor="accent1" w:themeTint="99"/>
        <w:bottom w:val="single" w:sz="4" w:space="0" w:color="1BFF82" w:themeColor="accent1" w:themeTint="99"/>
        <w:right w:val="single" w:sz="4" w:space="0" w:color="1BFF82" w:themeColor="accent1" w:themeTint="99"/>
        <w:insideH w:val="single" w:sz="4" w:space="0" w:color="1BFF82" w:themeColor="accent1" w:themeTint="99"/>
      </w:tblBorders>
    </w:tblPr>
    <w:tblStylePr w:type="firstRow">
      <w:rPr>
        <w:b/>
        <w:bCs/>
        <w:color w:val="FFFFFF" w:themeColor="background1"/>
      </w:rPr>
      <w:tblPr/>
      <w:tcPr>
        <w:tcBorders>
          <w:top w:val="single" w:sz="4" w:space="0" w:color="00833C" w:themeColor="accent1"/>
          <w:left w:val="single" w:sz="4" w:space="0" w:color="00833C" w:themeColor="accent1"/>
          <w:bottom w:val="single" w:sz="4" w:space="0" w:color="00833C" w:themeColor="accent1"/>
          <w:right w:val="single" w:sz="4" w:space="0" w:color="00833C" w:themeColor="accent1"/>
          <w:insideH w:val="nil"/>
        </w:tcBorders>
        <w:shd w:val="clear" w:color="auto" w:fill="00833C" w:themeFill="accent1"/>
      </w:tcPr>
    </w:tblStylePr>
    <w:tblStylePr w:type="lastRow">
      <w:rPr>
        <w:b/>
        <w:bCs/>
      </w:rPr>
      <w:tblPr/>
      <w:tcPr>
        <w:tcBorders>
          <w:top w:val="double" w:sz="4" w:space="0" w:color="1BFF82" w:themeColor="accent1" w:themeTint="99"/>
        </w:tcBorders>
      </w:tcPr>
    </w:tblStylePr>
    <w:tblStylePr w:type="firstCol">
      <w:rPr>
        <w:b/>
        <w:bCs/>
      </w:rPr>
    </w:tblStylePr>
    <w:tblStylePr w:type="lastCol">
      <w:rPr>
        <w:b/>
        <w:bCs/>
      </w:rPr>
    </w:tblStylePr>
    <w:tblStylePr w:type="band1Vert">
      <w:tblPr/>
      <w:tcPr>
        <w:shd w:val="clear" w:color="auto" w:fill="B3FFD5" w:themeFill="accent1" w:themeFillTint="33"/>
      </w:tcPr>
    </w:tblStylePr>
    <w:tblStylePr w:type="band1Horz">
      <w:tblPr/>
      <w:tcPr>
        <w:shd w:val="clear" w:color="auto" w:fill="B3FFD5" w:themeFill="accent1" w:themeFillTint="33"/>
      </w:tcPr>
    </w:tblStylePr>
  </w:style>
  <w:style w:type="table" w:styleId="ListTable3-Accent4">
    <w:name w:val="List Table 3 Accent 4"/>
    <w:basedOn w:val="TableNormal"/>
    <w:uiPriority w:val="48"/>
    <w:rsid w:val="00707039"/>
    <w:rPr>
      <w:rFonts w:ascii="Univers LT Pro 45 Light" w:hAnsi="Univers LT Pro 45 Light"/>
      <w:color w:val="575756" w:themeColor="accent2"/>
      <w:sz w:val="20"/>
      <w:szCs w:val="20"/>
    </w:rPr>
    <w:tblPr>
      <w:tblStyleRowBandSize w:val="1"/>
      <w:tblStyleColBandSize w:val="1"/>
      <w:tblBorders>
        <w:top w:val="single" w:sz="4" w:space="0" w:color="3CBFAE" w:themeColor="accent4"/>
        <w:left w:val="single" w:sz="4" w:space="0" w:color="3CBFAE" w:themeColor="accent4"/>
        <w:bottom w:val="single" w:sz="4" w:space="0" w:color="3CBFAE" w:themeColor="accent4"/>
        <w:right w:val="single" w:sz="4" w:space="0" w:color="3CBFAE" w:themeColor="accent4"/>
      </w:tblBorders>
    </w:tblPr>
    <w:tblStylePr w:type="firstRow">
      <w:rPr>
        <w:b/>
        <w:bCs/>
        <w:color w:val="FFFFFF" w:themeColor="background1"/>
      </w:rPr>
      <w:tblPr/>
      <w:tcPr>
        <w:shd w:val="clear" w:color="auto" w:fill="3CBFAE" w:themeFill="accent4"/>
      </w:tcPr>
    </w:tblStylePr>
    <w:tblStylePr w:type="lastRow">
      <w:rPr>
        <w:b/>
        <w:bCs/>
      </w:rPr>
      <w:tblPr/>
      <w:tcPr>
        <w:tcBorders>
          <w:top w:val="double" w:sz="4" w:space="0" w:color="3CBFA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BFAE" w:themeColor="accent4"/>
          <w:right w:val="single" w:sz="4" w:space="0" w:color="3CBFAE" w:themeColor="accent4"/>
        </w:tcBorders>
      </w:tcPr>
    </w:tblStylePr>
    <w:tblStylePr w:type="band1Horz">
      <w:tblPr/>
      <w:tcPr>
        <w:tcBorders>
          <w:top w:val="single" w:sz="4" w:space="0" w:color="3CBFAE" w:themeColor="accent4"/>
          <w:bottom w:val="single" w:sz="4" w:space="0" w:color="3CBFA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BFAE" w:themeColor="accent4"/>
          <w:left w:val="nil"/>
        </w:tcBorders>
      </w:tcPr>
    </w:tblStylePr>
    <w:tblStylePr w:type="swCell">
      <w:tblPr/>
      <w:tcPr>
        <w:tcBorders>
          <w:top w:val="double" w:sz="4" w:space="0" w:color="3CBFAE" w:themeColor="accent4"/>
          <w:right w:val="nil"/>
        </w:tcBorders>
      </w:tcPr>
    </w:tblStylePr>
  </w:style>
  <w:style w:type="table" w:styleId="PlainTable1">
    <w:name w:val="Plain Table 1"/>
    <w:basedOn w:val="TableNormal"/>
    <w:uiPriority w:val="99"/>
    <w:rsid w:val="00707039"/>
    <w:rPr>
      <w:rFonts w:ascii="Univers LT Pro 45 Light" w:hAnsi="Univers LT Pro 45 Light"/>
      <w:color w:val="575756" w:themeColor="accent2"/>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99"/>
    <w:rsid w:val="00707039"/>
    <w:rPr>
      <w:rFonts w:ascii="Univers LT Pro 45 Light" w:hAnsi="Univers LT Pro 45 Light"/>
      <w:color w:val="575756" w:themeColor="accent2"/>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inggreen">
    <w:name w:val="Table Heading (green)"/>
    <w:uiPriority w:val="11"/>
    <w:qFormat/>
    <w:rsid w:val="00707039"/>
    <w:pPr>
      <w:shd w:val="clear" w:color="auto" w:fill="00833C" w:themeFill="text2"/>
    </w:pPr>
    <w:rPr>
      <w:rFonts w:ascii="Univers LT Pro 47 Lt Cn" w:hAnsi="Univers LT Pro 47 Lt Cn"/>
      <w:bCs/>
      <w:color w:val="FFFFFF" w:themeColor="background2"/>
      <w:sz w:val="20"/>
      <w:szCs w:val="20"/>
      <w:u w:color="575756" w:themeColor="accent2"/>
      <w:lang w:eastAsia="en-GB"/>
    </w:rPr>
  </w:style>
  <w:style w:type="paragraph" w:customStyle="1" w:styleId="TableHeadinggrey">
    <w:name w:val="Table Heading (grey)"/>
    <w:uiPriority w:val="11"/>
    <w:qFormat/>
    <w:rsid w:val="00707039"/>
    <w:pPr>
      <w:shd w:val="clear" w:color="auto" w:fill="575756" w:themeFill="accent2"/>
    </w:pPr>
    <w:rPr>
      <w:rFonts w:ascii="Univers LT Pro 47 Lt Cn" w:hAnsi="Univers LT Pro 47 Lt Cn"/>
      <w:color w:val="FFFFFF" w:themeColor="background2"/>
      <w:sz w:val="20"/>
      <w:szCs w:val="20"/>
      <w:u w:color="575756" w:themeColor="accent2"/>
      <w:lang w:eastAsia="en-GB"/>
    </w:rPr>
  </w:style>
  <w:style w:type="table" w:customStyle="1" w:styleId="RidgeGrey">
    <w:name w:val="Ridge Grey"/>
    <w:basedOn w:val="ListTable3-Accent2"/>
    <w:uiPriority w:val="99"/>
    <w:rsid w:val="00707039"/>
    <w:rPr>
      <w:lang w:eastAsia="en-GB"/>
    </w:rPr>
    <w:tblPr>
      <w:tblBorders>
        <w:top w:val="none" w:sz="0" w:space="0" w:color="auto"/>
        <w:left w:val="none" w:sz="0" w:space="0" w:color="auto"/>
        <w:bottom w:val="single" w:sz="4" w:space="0" w:color="auto"/>
        <w:right w:val="none" w:sz="0" w:space="0" w:color="auto"/>
        <w:insideH w:val="single" w:sz="4" w:space="0" w:color="575756" w:themeColor="accent2"/>
      </w:tblBorders>
      <w:tblCellMar>
        <w:top w:w="113" w:type="dxa"/>
        <w:left w:w="57" w:type="dxa"/>
        <w:bottom w:w="113" w:type="dxa"/>
        <w:right w:w="57" w:type="dxa"/>
      </w:tblCellMar>
    </w:tblPr>
    <w:tblStylePr w:type="firstRow">
      <w:rPr>
        <w:rFonts w:ascii="Univers LT Pro 45 Light" w:hAnsi="Univers LT Pro 45 Light"/>
        <w:b w:val="0"/>
        <w:bCs/>
        <w:caps/>
        <w:smallCaps w:val="0"/>
        <w:strike w:val="0"/>
        <w:dstrike w:val="0"/>
        <w:vanish w:val="0"/>
        <w:color w:val="FFFFFF" w:themeColor="background1"/>
        <w:sz w:val="20"/>
        <w:vertAlign w:val="baseline"/>
      </w:rPr>
      <w:tblPr/>
      <w:tcPr>
        <w:tcBorders>
          <w:top w:val="nil"/>
          <w:left w:val="nil"/>
          <w:bottom w:val="nil"/>
          <w:right w:val="nil"/>
          <w:insideH w:val="nil"/>
          <w:insideV w:val="nil"/>
          <w:tl2br w:val="nil"/>
          <w:tr2bl w:val="nil"/>
        </w:tcBorders>
        <w:shd w:val="clear" w:color="auto" w:fill="575756" w:themeFill="accent2"/>
      </w:tcPr>
    </w:tblStylePr>
    <w:tblStylePr w:type="lastRow">
      <w:rPr>
        <w:rFonts w:ascii="Univers LT Pro 45 Light" w:hAnsi="Univers LT Pro 45 Light"/>
        <w:b w:val="0"/>
        <w:bCs/>
        <w:color w:val="575756" w:themeColor="accent2"/>
      </w:rPr>
      <w:tblPr/>
      <w:tcPr>
        <w:tcBorders>
          <w:top w:val="double" w:sz="4" w:space="0" w:color="575756" w:themeColor="accent2"/>
        </w:tcBorders>
        <w:shd w:val="clear" w:color="auto" w:fill="FFFFFF" w:themeFill="background1"/>
      </w:tcPr>
    </w:tblStylePr>
    <w:tblStylePr w:type="firstCol">
      <w:rPr>
        <w:rFonts w:ascii="Univers LT Pro 45 Light" w:hAnsi="Univers LT Pro 45 Light"/>
        <w:b w:val="0"/>
        <w:bCs/>
        <w:color w:val="575756" w:themeColor="accent2"/>
        <w:sz w:val="20"/>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5756" w:themeColor="accent2"/>
          <w:right w:val="single" w:sz="4" w:space="0" w:color="575756" w:themeColor="accent2"/>
        </w:tcBorders>
      </w:tcPr>
    </w:tblStylePr>
    <w:tblStylePr w:type="band1Horz">
      <w:tblPr/>
      <w:tcPr>
        <w:tcBorders>
          <w:top w:val="single" w:sz="4" w:space="0" w:color="575756" w:themeColor="accent2"/>
          <w:bottom w:val="single" w:sz="4" w:space="0" w:color="5757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5756" w:themeColor="accent2"/>
          <w:left w:val="nil"/>
        </w:tcBorders>
      </w:tcPr>
    </w:tblStylePr>
    <w:tblStylePr w:type="swCell">
      <w:tblPr/>
      <w:tcPr>
        <w:tcBorders>
          <w:top w:val="double" w:sz="4" w:space="0" w:color="575756" w:themeColor="accent2"/>
          <w:right w:val="nil"/>
        </w:tcBorders>
      </w:tcPr>
    </w:tblStylePr>
  </w:style>
  <w:style w:type="character" w:customStyle="1" w:styleId="Heading5Char">
    <w:name w:val="Heading 5 Char"/>
    <w:basedOn w:val="DefaultParagraphFont"/>
    <w:link w:val="Heading5"/>
    <w:uiPriority w:val="99"/>
    <w:semiHidden/>
    <w:rsid w:val="00707039"/>
    <w:rPr>
      <w:rFonts w:asciiTheme="majorHAnsi" w:eastAsiaTheme="majorEastAsia" w:hAnsiTheme="majorHAnsi" w:cstheme="majorBidi"/>
      <w:color w:val="00622C" w:themeColor="accent1" w:themeShade="BF"/>
      <w:sz w:val="20"/>
      <w:szCs w:val="20"/>
    </w:rPr>
  </w:style>
  <w:style w:type="paragraph" w:customStyle="1" w:styleId="Bulletlist">
    <w:name w:val="Bullet list"/>
    <w:basedOn w:val="ListBullet"/>
    <w:uiPriority w:val="5"/>
    <w:semiHidden/>
    <w:qFormat/>
    <w:rsid w:val="00707039"/>
    <w:pPr>
      <w:numPr>
        <w:numId w:val="0"/>
      </w:numPr>
      <w:tabs>
        <w:tab w:val="num" w:pos="397"/>
      </w:tabs>
      <w:ind w:left="397" w:hanging="397"/>
    </w:pPr>
    <w:rPr>
      <w:color w:val="FF0000"/>
    </w:rPr>
  </w:style>
  <w:style w:type="table" w:styleId="ListTable3-Accent2">
    <w:name w:val="List Table 3 Accent 2"/>
    <w:basedOn w:val="TableNormal"/>
    <w:uiPriority w:val="48"/>
    <w:rsid w:val="00707039"/>
    <w:rPr>
      <w:rFonts w:ascii="Univers LT Pro 45 Light" w:hAnsi="Univers LT Pro 45 Light"/>
      <w:color w:val="575756" w:themeColor="accent2"/>
      <w:sz w:val="20"/>
      <w:szCs w:val="20"/>
    </w:rPr>
    <w:tblPr>
      <w:tblStyleRowBandSize w:val="1"/>
      <w:tblStyleColBandSize w:val="1"/>
      <w:tblBorders>
        <w:top w:val="single" w:sz="4" w:space="0" w:color="575756" w:themeColor="accent2"/>
        <w:left w:val="single" w:sz="4" w:space="0" w:color="575756" w:themeColor="accent2"/>
        <w:bottom w:val="single" w:sz="4" w:space="0" w:color="575756" w:themeColor="accent2"/>
        <w:right w:val="single" w:sz="4" w:space="0" w:color="575756" w:themeColor="accent2"/>
      </w:tblBorders>
    </w:tblPr>
    <w:tblStylePr w:type="firstRow">
      <w:rPr>
        <w:b/>
        <w:bCs/>
        <w:color w:val="FFFFFF" w:themeColor="background1"/>
      </w:rPr>
      <w:tblPr/>
      <w:tcPr>
        <w:shd w:val="clear" w:color="auto" w:fill="575756" w:themeFill="accent2"/>
      </w:tcPr>
    </w:tblStylePr>
    <w:tblStylePr w:type="lastRow">
      <w:rPr>
        <w:b/>
        <w:bCs/>
      </w:rPr>
      <w:tblPr/>
      <w:tcPr>
        <w:tcBorders>
          <w:top w:val="double" w:sz="4" w:space="0" w:color="5757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5756" w:themeColor="accent2"/>
          <w:right w:val="single" w:sz="4" w:space="0" w:color="575756" w:themeColor="accent2"/>
        </w:tcBorders>
      </w:tcPr>
    </w:tblStylePr>
    <w:tblStylePr w:type="band1Horz">
      <w:tblPr/>
      <w:tcPr>
        <w:tcBorders>
          <w:top w:val="single" w:sz="4" w:space="0" w:color="575756" w:themeColor="accent2"/>
          <w:bottom w:val="single" w:sz="4" w:space="0" w:color="5757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5756" w:themeColor="accent2"/>
          <w:left w:val="nil"/>
        </w:tcBorders>
      </w:tcPr>
    </w:tblStylePr>
    <w:tblStylePr w:type="swCell">
      <w:tblPr/>
      <w:tcPr>
        <w:tcBorders>
          <w:top w:val="double" w:sz="4" w:space="0" w:color="575756" w:themeColor="accent2"/>
          <w:right w:val="nil"/>
        </w:tcBorders>
      </w:tcPr>
    </w:tblStylePr>
  </w:style>
  <w:style w:type="paragraph" w:customStyle="1" w:styleId="ListBullet2ndlevel">
    <w:name w:val="List Bullet 2nd level"/>
    <w:basedOn w:val="ListBullet2"/>
    <w:uiPriority w:val="5"/>
    <w:semiHidden/>
    <w:qFormat/>
    <w:rsid w:val="00707039"/>
    <w:pPr>
      <w:tabs>
        <w:tab w:val="clear" w:pos="794"/>
      </w:tabs>
    </w:pPr>
    <w:rPr>
      <w:color w:val="C00000"/>
    </w:rPr>
  </w:style>
  <w:style w:type="table" w:styleId="GridTable1LightAccent2">
    <w:name w:val="Grid Table 1 Light Accent 2"/>
    <w:basedOn w:val="TableNormal"/>
    <w:uiPriority w:val="46"/>
    <w:rsid w:val="00707039"/>
    <w:rPr>
      <w:rFonts w:ascii="Univers LT Pro 45 Light" w:hAnsi="Univers LT Pro 45 Light"/>
      <w:color w:val="575756" w:themeColor="accent2"/>
      <w:sz w:val="20"/>
      <w:szCs w:val="20"/>
    </w:rPr>
    <w:tblPr>
      <w:tblStyleRowBandSize w:val="1"/>
      <w:tblStyleColBandSize w:val="1"/>
      <w:tblBorders>
        <w:top w:val="single" w:sz="4" w:space="0" w:color="BCBCBB" w:themeColor="accent2" w:themeTint="66"/>
        <w:left w:val="single" w:sz="4" w:space="0" w:color="BCBCBB" w:themeColor="accent2" w:themeTint="66"/>
        <w:bottom w:val="single" w:sz="4" w:space="0" w:color="BCBCBB" w:themeColor="accent2" w:themeTint="66"/>
        <w:right w:val="single" w:sz="4" w:space="0" w:color="BCBCBB" w:themeColor="accent2" w:themeTint="66"/>
        <w:insideH w:val="single" w:sz="4" w:space="0" w:color="BCBCBB" w:themeColor="accent2" w:themeTint="66"/>
        <w:insideV w:val="single" w:sz="4" w:space="0" w:color="BCBCBB" w:themeColor="accent2" w:themeTint="66"/>
      </w:tblBorders>
    </w:tblPr>
    <w:tblStylePr w:type="firstRow">
      <w:rPr>
        <w:b/>
        <w:bCs/>
      </w:rPr>
      <w:tblPr/>
      <w:tcPr>
        <w:tcBorders>
          <w:bottom w:val="single" w:sz="12" w:space="0" w:color="9A9A99" w:themeColor="accent2" w:themeTint="99"/>
        </w:tcBorders>
      </w:tcPr>
    </w:tblStylePr>
    <w:tblStylePr w:type="lastRow">
      <w:rPr>
        <w:b/>
        <w:bCs/>
      </w:rPr>
      <w:tblPr/>
      <w:tcPr>
        <w:tcBorders>
          <w:top w:val="double" w:sz="2" w:space="0" w:color="9A9A99"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99"/>
    <w:rsid w:val="00707039"/>
    <w:rPr>
      <w:rFonts w:ascii="Univers LT Pro 45 Light" w:hAnsi="Univers LT Pro 45 Light"/>
      <w:color w:val="575756" w:themeColor="accent2"/>
      <w:sz w:val="20"/>
      <w:szCs w:val="20"/>
    </w:rPr>
    <w:tblPr/>
  </w:style>
  <w:style w:type="table" w:styleId="GridTable1Light-Accent1">
    <w:name w:val="Grid Table 1 Light Accent 1"/>
    <w:basedOn w:val="TableNormal"/>
    <w:uiPriority w:val="46"/>
    <w:rsid w:val="00707039"/>
    <w:rPr>
      <w:rFonts w:ascii="Univers LT Pro 45 Light" w:hAnsi="Univers LT Pro 45 Light"/>
      <w:color w:val="575756" w:themeColor="accent2"/>
      <w:sz w:val="20"/>
      <w:szCs w:val="20"/>
    </w:rPr>
    <w:tblPr>
      <w:tblStyleRowBandSize w:val="1"/>
      <w:tblStyleColBandSize w:val="1"/>
      <w:tblBorders>
        <w:top w:val="single" w:sz="4" w:space="0" w:color="67FFAC" w:themeColor="accent1" w:themeTint="66"/>
        <w:left w:val="single" w:sz="4" w:space="0" w:color="67FFAC" w:themeColor="accent1" w:themeTint="66"/>
        <w:bottom w:val="single" w:sz="4" w:space="0" w:color="67FFAC" w:themeColor="accent1" w:themeTint="66"/>
        <w:right w:val="single" w:sz="4" w:space="0" w:color="67FFAC" w:themeColor="accent1" w:themeTint="66"/>
        <w:insideH w:val="single" w:sz="4" w:space="0" w:color="67FFAC" w:themeColor="accent1" w:themeTint="66"/>
        <w:insideV w:val="single" w:sz="4" w:space="0" w:color="67FFAC" w:themeColor="accent1" w:themeTint="66"/>
      </w:tblBorders>
    </w:tblPr>
    <w:tblStylePr w:type="firstRow">
      <w:rPr>
        <w:b/>
        <w:bCs/>
      </w:rPr>
      <w:tblPr/>
      <w:tcPr>
        <w:tcBorders>
          <w:bottom w:val="single" w:sz="12" w:space="0" w:color="1BFF82" w:themeColor="accent1" w:themeTint="99"/>
        </w:tcBorders>
      </w:tcPr>
    </w:tblStylePr>
    <w:tblStylePr w:type="lastRow">
      <w:rPr>
        <w:b/>
        <w:bCs/>
      </w:rPr>
      <w:tblPr/>
      <w:tcPr>
        <w:tcBorders>
          <w:top w:val="double" w:sz="2" w:space="0" w:color="1BFF82" w:themeColor="accent1" w:themeTint="99"/>
        </w:tcBorders>
      </w:tcPr>
    </w:tblStylePr>
    <w:tblStylePr w:type="firstCol">
      <w:rPr>
        <w:b/>
        <w:bCs/>
      </w:rPr>
    </w:tblStylePr>
    <w:tblStylePr w:type="lastCol">
      <w:rPr>
        <w:b/>
        <w:bCs/>
      </w:rPr>
    </w:tblStylePr>
  </w:style>
  <w:style w:type="paragraph" w:customStyle="1" w:styleId="SubtitleDarkBluenotinTOC">
    <w:name w:val="Subtitle Dark Blue (not in TOC)"/>
    <w:basedOn w:val="Subtitle"/>
    <w:uiPriority w:val="7"/>
    <w:qFormat/>
    <w:rsid w:val="00707039"/>
    <w:rPr>
      <w:color w:val="007CBB" w:themeColor="accent3"/>
    </w:rPr>
  </w:style>
  <w:style w:type="paragraph" w:customStyle="1" w:styleId="SubtitleLightBluenotinTOC">
    <w:name w:val="Subtitle Light Blue (not in TOC)"/>
    <w:basedOn w:val="Subtitle"/>
    <w:uiPriority w:val="7"/>
    <w:qFormat/>
    <w:rsid w:val="00707039"/>
    <w:rPr>
      <w:color w:val="6BABE5" w:themeColor="accent5"/>
    </w:rPr>
  </w:style>
  <w:style w:type="paragraph" w:customStyle="1" w:styleId="SubtitleMagentanotinTOC">
    <w:name w:val="Subtitle Magenta (not in TOC)"/>
    <w:basedOn w:val="Subtitle"/>
    <w:uiPriority w:val="7"/>
    <w:qFormat/>
    <w:rsid w:val="00707039"/>
    <w:rPr>
      <w:color w:val="CC569A" w:themeColor="accent6"/>
    </w:rPr>
  </w:style>
  <w:style w:type="paragraph" w:customStyle="1" w:styleId="SubtitleTurquoisenotinTOC">
    <w:name w:val="Subtitle Turquoise (not in TOC)"/>
    <w:basedOn w:val="Subtitle"/>
    <w:uiPriority w:val="7"/>
    <w:qFormat/>
    <w:rsid w:val="00707039"/>
    <w:rPr>
      <w:color w:val="3CBFAE" w:themeColor="accent4"/>
    </w:rPr>
  </w:style>
  <w:style w:type="paragraph" w:customStyle="1" w:styleId="CVSubtitle">
    <w:name w:val="CV Subtitle"/>
    <w:basedOn w:val="Subtitle"/>
    <w:next w:val="Normal"/>
    <w:link w:val="CVSubtitleChar"/>
    <w:uiPriority w:val="4"/>
    <w:semiHidden/>
    <w:qFormat/>
    <w:rsid w:val="00707039"/>
    <w:rPr>
      <w:color w:val="FF0000"/>
    </w:rPr>
  </w:style>
  <w:style w:type="paragraph" w:customStyle="1" w:styleId="COVERTITLE">
    <w:name w:val="COVER TITLE"/>
    <w:uiPriority w:val="20"/>
    <w:qFormat/>
    <w:rsid w:val="00707039"/>
    <w:pPr>
      <w:spacing w:line="360" w:lineRule="exact"/>
    </w:pPr>
    <w:rPr>
      <w:rFonts w:ascii="DIN OT" w:eastAsiaTheme="majorEastAsia" w:hAnsi="DIN OT" w:cstheme="majorBidi"/>
      <w:b/>
      <w:caps/>
      <w:color w:val="FFFFFF" w:themeColor="background1"/>
      <w:sz w:val="28"/>
      <w:szCs w:val="28"/>
    </w:rPr>
  </w:style>
  <w:style w:type="paragraph" w:customStyle="1" w:styleId="CoverDate">
    <w:name w:val="Cover Date"/>
    <w:uiPriority w:val="21"/>
    <w:qFormat/>
    <w:rsid w:val="00707039"/>
    <w:rPr>
      <w:rFonts w:ascii="DIN OT" w:eastAsiaTheme="majorEastAsia" w:hAnsi="DIN OT" w:cstheme="majorBidi"/>
      <w:color w:val="FFFFFF" w:themeColor="background1"/>
      <w:kern w:val="1"/>
      <w:sz w:val="28"/>
      <w:szCs w:val="28"/>
    </w:rPr>
  </w:style>
  <w:style w:type="paragraph" w:customStyle="1" w:styleId="DividerNumeral">
    <w:name w:val="Divider Numeral"/>
    <w:basedOn w:val="COVERTITLE"/>
    <w:uiPriority w:val="21"/>
    <w:semiHidden/>
    <w:rsid w:val="00707039"/>
    <w:pPr>
      <w:keepNext/>
      <w:keepLines/>
      <w:tabs>
        <w:tab w:val="left" w:pos="1418"/>
      </w:tabs>
      <w:spacing w:line="4000" w:lineRule="exact"/>
      <w:contextualSpacing/>
      <w:outlineLvl w:val="1"/>
    </w:pPr>
    <w:rPr>
      <w:bCs/>
      <w:caps w:val="0"/>
      <w:sz w:val="400"/>
      <w:szCs w:val="400"/>
    </w:rPr>
  </w:style>
  <w:style w:type="paragraph" w:customStyle="1" w:styleId="DIVIDERTITLE">
    <w:name w:val="DIVIDER TITLE"/>
    <w:uiPriority w:val="21"/>
    <w:qFormat/>
    <w:rsid w:val="00707039"/>
    <w:pPr>
      <w:spacing w:line="1120" w:lineRule="exact"/>
      <w:outlineLvl w:val="0"/>
    </w:pPr>
    <w:rPr>
      <w:rFonts w:ascii="DIN OT" w:eastAsiaTheme="majorEastAsia" w:hAnsi="DIN OT" w:cstheme="majorBidi"/>
      <w:b/>
      <w:bCs/>
      <w:color w:val="FFFFFF" w:themeColor="background1"/>
      <w:sz w:val="96"/>
      <w:szCs w:val="28"/>
    </w:rPr>
  </w:style>
  <w:style w:type="table" w:styleId="TableSimple1">
    <w:name w:val="Table Simple 1"/>
    <w:basedOn w:val="TableNormal"/>
    <w:uiPriority w:val="99"/>
    <w:semiHidden/>
    <w:unhideWhenUsed/>
    <w:rsid w:val="00707039"/>
    <w:pPr>
      <w:tabs>
        <w:tab w:val="left" w:pos="1418"/>
      </w:tabs>
      <w:spacing w:line="280" w:lineRule="exact"/>
      <w:contextualSpacing/>
      <w:jc w:val="both"/>
    </w:pPr>
    <w:rPr>
      <w:rFonts w:ascii="Univers LT Pro 45 Light" w:hAnsi="Univers LT Pro 45 Light"/>
      <w:color w:val="575756" w:themeColor="accent2"/>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gendaMinutesListTitle">
    <w:name w:val="Agenda/Minutes List Title"/>
    <w:basedOn w:val="Normal"/>
    <w:uiPriority w:val="22"/>
    <w:rsid w:val="00707039"/>
    <w:pPr>
      <w:numPr>
        <w:numId w:val="2"/>
      </w:numPr>
      <w:tabs>
        <w:tab w:val="clear" w:pos="1418"/>
      </w:tabs>
      <w:spacing w:after="240"/>
      <w:contextualSpacing w:val="0"/>
    </w:pPr>
    <w:rPr>
      <w:b/>
    </w:rPr>
  </w:style>
  <w:style w:type="paragraph" w:customStyle="1" w:styleId="AgendaMinutesListEntry">
    <w:name w:val="Agenda/Minutes List Entry"/>
    <w:basedOn w:val="Normal"/>
    <w:uiPriority w:val="23"/>
    <w:rsid w:val="00707039"/>
    <w:pPr>
      <w:numPr>
        <w:ilvl w:val="1"/>
        <w:numId w:val="2"/>
      </w:numPr>
      <w:tabs>
        <w:tab w:val="clear" w:pos="1418"/>
      </w:tabs>
      <w:spacing w:after="120"/>
      <w:contextualSpacing w:val="0"/>
    </w:pPr>
  </w:style>
  <w:style w:type="paragraph" w:customStyle="1" w:styleId="TableTextSmall">
    <w:name w:val="Table Text Small"/>
    <w:basedOn w:val="TableText"/>
    <w:uiPriority w:val="12"/>
    <w:qFormat/>
    <w:rsid w:val="00707039"/>
    <w:pPr>
      <w:spacing w:line="192" w:lineRule="atLeast"/>
    </w:pPr>
    <w:rPr>
      <w:bCs/>
      <w:sz w:val="16"/>
      <w:lang w:eastAsia="en-GB"/>
    </w:rPr>
  </w:style>
  <w:style w:type="paragraph" w:customStyle="1" w:styleId="NoParagraphStyle">
    <w:name w:val="[No Paragraph Style]"/>
    <w:semiHidden/>
    <w:rsid w:val="00707039"/>
    <w:pPr>
      <w:autoSpaceDE w:val="0"/>
      <w:autoSpaceDN w:val="0"/>
      <w:adjustRightInd w:val="0"/>
      <w:spacing w:line="288" w:lineRule="auto"/>
      <w:textAlignment w:val="center"/>
    </w:pPr>
    <w:rPr>
      <w:rFonts w:ascii="MinionPro-Regular" w:hAnsi="MinionPro-Regular" w:cs="MinionPro-Regular"/>
      <w:color w:val="000000"/>
      <w:sz w:val="20"/>
      <w:szCs w:val="20"/>
    </w:rPr>
  </w:style>
  <w:style w:type="character" w:customStyle="1" w:styleId="CVSubtitleChar">
    <w:name w:val="CV Subtitle Char"/>
    <w:basedOn w:val="DefaultParagraphFont"/>
    <w:link w:val="CVSubtitle"/>
    <w:uiPriority w:val="4"/>
    <w:semiHidden/>
    <w:rsid w:val="00707039"/>
    <w:rPr>
      <w:rFonts w:ascii="DIN OT" w:eastAsiaTheme="majorEastAsia" w:hAnsi="DIN OT" w:cstheme="majorBidi"/>
      <w:color w:val="FF0000"/>
      <w:sz w:val="28"/>
      <w:szCs w:val="22"/>
    </w:rPr>
  </w:style>
  <w:style w:type="paragraph" w:customStyle="1" w:styleId="DIVIDERSUBTITLE">
    <w:name w:val="DIVIDER SUBTITLE"/>
    <w:basedOn w:val="DIVIDERTITLE"/>
    <w:uiPriority w:val="21"/>
    <w:qFormat/>
    <w:rsid w:val="00707039"/>
    <w:pPr>
      <w:keepNext/>
      <w:keepLines/>
      <w:tabs>
        <w:tab w:val="left" w:pos="1418"/>
      </w:tabs>
      <w:spacing w:line="840" w:lineRule="exact"/>
      <w:contextualSpacing/>
      <w:outlineLvl w:val="1"/>
    </w:pPr>
    <w:rPr>
      <w:b w:val="0"/>
      <w:bCs w:val="0"/>
      <w:caps/>
      <w:sz w:val="72"/>
      <w:szCs w:val="72"/>
    </w:rPr>
  </w:style>
  <w:style w:type="paragraph" w:customStyle="1" w:styleId="SubtitlenotinTOC">
    <w:name w:val="Subtitle (not in TOC)"/>
    <w:basedOn w:val="Normal"/>
    <w:next w:val="Normal"/>
    <w:link w:val="SubtitlenotinTOCChar"/>
    <w:uiPriority w:val="2"/>
    <w:qFormat/>
    <w:rsid w:val="00707039"/>
    <w:pPr>
      <w:tabs>
        <w:tab w:val="left" w:pos="567"/>
      </w:tabs>
      <w:spacing w:after="40" w:line="340" w:lineRule="exact"/>
      <w:jc w:val="left"/>
    </w:pPr>
    <w:rPr>
      <w:rFonts w:ascii="DIN OT" w:eastAsiaTheme="majorEastAsia" w:hAnsi="DIN OT" w:cstheme="majorBidi"/>
      <w:color w:val="00833C"/>
      <w:sz w:val="28"/>
      <w:szCs w:val="22"/>
    </w:rPr>
  </w:style>
  <w:style w:type="character" w:customStyle="1" w:styleId="SubtitlenotinTOCChar">
    <w:name w:val="Subtitle (not in TOC) Char"/>
    <w:basedOn w:val="SubtitleChar"/>
    <w:link w:val="SubtitlenotinTOC"/>
    <w:uiPriority w:val="2"/>
    <w:rsid w:val="00707039"/>
    <w:rPr>
      <w:rFonts w:ascii="DIN OT" w:eastAsiaTheme="majorEastAsia" w:hAnsi="DIN OT" w:cstheme="majorBidi"/>
      <w:color w:val="00833C"/>
      <w:sz w:val="28"/>
      <w:szCs w:val="22"/>
    </w:rPr>
  </w:style>
  <w:style w:type="character" w:styleId="FollowedHyperlink">
    <w:name w:val="FollowedHyperlink"/>
    <w:basedOn w:val="DefaultParagraphFont"/>
    <w:uiPriority w:val="99"/>
    <w:semiHidden/>
    <w:unhideWhenUsed/>
    <w:rsid w:val="00CD23D5"/>
    <w:rPr>
      <w:color w:val="auto"/>
      <w:u w:val="single"/>
    </w:rPr>
  </w:style>
  <w:style w:type="paragraph" w:styleId="TOC3">
    <w:name w:val="toc 3"/>
    <w:next w:val="Normal"/>
    <w:uiPriority w:val="39"/>
    <w:unhideWhenUsed/>
    <w:rsid w:val="00707039"/>
    <w:pPr>
      <w:tabs>
        <w:tab w:val="left" w:pos="2268"/>
        <w:tab w:val="right" w:pos="9622"/>
      </w:tabs>
      <w:ind w:left="2127" w:right="567" w:hanging="851"/>
    </w:pPr>
    <w:rPr>
      <w:rFonts w:ascii="Univers LT Pro 45 Light" w:eastAsiaTheme="majorEastAsia" w:hAnsi="Univers LT Pro 45 Light" w:cstheme="majorBidi"/>
      <w:noProof/>
      <w:color w:val="000000" w:themeColor="text1"/>
      <w:sz w:val="20"/>
      <w:szCs w:val="22"/>
    </w:rPr>
  </w:style>
  <w:style w:type="paragraph" w:styleId="NormalWeb">
    <w:name w:val="Normal (Web)"/>
    <w:basedOn w:val="Normal"/>
    <w:uiPriority w:val="99"/>
    <w:semiHidden/>
    <w:unhideWhenUsed/>
    <w:rsid w:val="00707039"/>
    <w:pPr>
      <w:tabs>
        <w:tab w:val="clear" w:pos="1418"/>
      </w:tabs>
      <w:spacing w:after="173" w:line="240" w:lineRule="auto"/>
      <w:contextualSpacing w:val="0"/>
      <w:jc w:val="left"/>
    </w:pPr>
    <w:rPr>
      <w:rFonts w:ascii="Times New Roman" w:eastAsia="Times New Roman" w:hAnsi="Times New Roman" w:cs="Times New Roman"/>
      <w:color w:val="auto"/>
      <w:sz w:val="24"/>
      <w:lang w:eastAsia="en-GB"/>
    </w:rPr>
  </w:style>
  <w:style w:type="paragraph" w:customStyle="1" w:styleId="NormalLeftAligned">
    <w:name w:val="Normal (Left Aligned)"/>
    <w:basedOn w:val="Normal"/>
    <w:uiPriority w:val="13"/>
    <w:qFormat/>
    <w:rsid w:val="00707039"/>
    <w:pPr>
      <w:jc w:val="left"/>
    </w:pPr>
  </w:style>
  <w:style w:type="character" w:styleId="PlaceholderText">
    <w:name w:val="Placeholder Text"/>
    <w:basedOn w:val="DefaultParagraphFont"/>
    <w:uiPriority w:val="99"/>
    <w:semiHidden/>
    <w:rsid w:val="00707039"/>
    <w:rPr>
      <w:color w:val="808080"/>
    </w:rPr>
  </w:style>
  <w:style w:type="paragraph" w:customStyle="1" w:styleId="DIVIDERNUMERALA3">
    <w:name w:val="DIVIDER NUMERAL A3"/>
    <w:basedOn w:val="NoParagraphStyle"/>
    <w:uiPriority w:val="21"/>
    <w:rsid w:val="00707039"/>
    <w:pPr>
      <w:framePr w:hSpace="180" w:wrap="around" w:vAnchor="page" w:hAnchor="margin" w:y="2676"/>
      <w:spacing w:line="3600" w:lineRule="exact"/>
    </w:pPr>
    <w:rPr>
      <w:rFonts w:ascii="DIN OT" w:hAnsi="DIN OT"/>
      <w:b/>
      <w:bCs/>
      <w:caps/>
      <w:color w:val="FFFFFF" w:themeColor="background1"/>
      <w:sz w:val="400"/>
      <w:szCs w:val="400"/>
    </w:rPr>
  </w:style>
  <w:style w:type="paragraph" w:customStyle="1" w:styleId="MinutesAction">
    <w:name w:val="Minutes Action"/>
    <w:basedOn w:val="AgendaMinutesListEntry"/>
    <w:uiPriority w:val="23"/>
    <w:rsid w:val="00707039"/>
    <w:pPr>
      <w:numPr>
        <w:ilvl w:val="0"/>
        <w:numId w:val="0"/>
      </w:numPr>
      <w:jc w:val="center"/>
    </w:pPr>
    <w:rPr>
      <w:b/>
      <w:caps/>
      <w:lang w:eastAsia="en-GB"/>
    </w:rPr>
  </w:style>
  <w:style w:type="numbering" w:customStyle="1" w:styleId="RidgeHeadings">
    <w:name w:val="Ridge Headings"/>
    <w:uiPriority w:val="99"/>
    <w:rsid w:val="00707039"/>
    <w:pPr>
      <w:numPr>
        <w:numId w:val="7"/>
      </w:numPr>
    </w:pPr>
  </w:style>
  <w:style w:type="numbering" w:customStyle="1" w:styleId="RidgeNumberedPara">
    <w:name w:val="Ridge Numbered Para"/>
    <w:uiPriority w:val="99"/>
    <w:rsid w:val="00D95C20"/>
    <w:pPr>
      <w:numPr>
        <w:numId w:val="10"/>
      </w:numPr>
    </w:pPr>
  </w:style>
  <w:style w:type="paragraph" w:styleId="Quote">
    <w:name w:val="Quote"/>
    <w:basedOn w:val="Normal"/>
    <w:next w:val="Normal"/>
    <w:link w:val="QuoteChar"/>
    <w:uiPriority w:val="25"/>
    <w:rsid w:val="00707039"/>
    <w:pPr>
      <w:spacing w:before="80" w:after="80"/>
      <w:ind w:left="1418" w:right="567"/>
      <w:jc w:val="left"/>
    </w:pPr>
    <w:rPr>
      <w:i/>
      <w:iCs/>
    </w:rPr>
  </w:style>
  <w:style w:type="character" w:customStyle="1" w:styleId="QuoteChar">
    <w:name w:val="Quote Char"/>
    <w:basedOn w:val="DefaultParagraphFont"/>
    <w:link w:val="Quote"/>
    <w:uiPriority w:val="25"/>
    <w:rsid w:val="00707039"/>
    <w:rPr>
      <w:rFonts w:ascii="Univers LT Pro 45 Light" w:hAnsi="Univers LT Pro 45 Light"/>
      <w:i/>
      <w:iCs/>
      <w:color w:val="000000" w:themeColor="text1"/>
      <w:sz w:val="20"/>
      <w:szCs w:val="20"/>
    </w:rPr>
  </w:style>
  <w:style w:type="paragraph" w:customStyle="1" w:styleId="HeaderLarge">
    <w:name w:val="Header Large"/>
    <w:link w:val="HeaderLargeChar"/>
    <w:uiPriority w:val="15"/>
    <w:qFormat/>
    <w:rsid w:val="00707039"/>
    <w:rPr>
      <w:rFonts w:ascii="DIN OT" w:hAnsi="DIN OT"/>
      <w:b/>
      <w:caps/>
      <w:color w:val="00833C" w:themeColor="text2"/>
      <w:sz w:val="28"/>
      <w:szCs w:val="22"/>
    </w:rPr>
  </w:style>
  <w:style w:type="character" w:customStyle="1" w:styleId="HeaderLargeChar">
    <w:name w:val="Header Large Char"/>
    <w:basedOn w:val="HeaderChar"/>
    <w:link w:val="HeaderLarge"/>
    <w:uiPriority w:val="15"/>
    <w:rsid w:val="00707039"/>
    <w:rPr>
      <w:rFonts w:ascii="DIN OT" w:hAnsi="DIN OT"/>
      <w:b/>
      <w:caps/>
      <w:color w:val="00833C" w:themeColor="text2"/>
      <w:sz w:val="28"/>
      <w:szCs w:val="22"/>
    </w:rPr>
  </w:style>
  <w:style w:type="paragraph" w:styleId="List">
    <w:name w:val="List"/>
    <w:basedOn w:val="Normal"/>
    <w:uiPriority w:val="99"/>
    <w:unhideWhenUsed/>
    <w:rsid w:val="00707039"/>
    <w:pPr>
      <w:ind w:left="283" w:hanging="283"/>
    </w:pPr>
  </w:style>
  <w:style w:type="paragraph" w:styleId="Caption">
    <w:name w:val="caption"/>
    <w:basedOn w:val="Normal"/>
    <w:next w:val="Normal"/>
    <w:uiPriority w:val="35"/>
    <w:semiHidden/>
    <w:unhideWhenUsed/>
    <w:qFormat/>
    <w:rsid w:val="00707039"/>
    <w:pPr>
      <w:spacing w:before="80" w:after="200" w:line="240" w:lineRule="auto"/>
    </w:pPr>
    <w:rPr>
      <w:i/>
      <w:iCs/>
      <w:color w:val="00833C" w:themeColor="text2"/>
      <w:sz w:val="18"/>
      <w:szCs w:val="18"/>
    </w:rPr>
  </w:style>
  <w:style w:type="paragraph" w:styleId="BodyText">
    <w:name w:val="Body Text"/>
    <w:basedOn w:val="Normal"/>
    <w:link w:val="BodyTextChar"/>
    <w:uiPriority w:val="99"/>
    <w:unhideWhenUsed/>
    <w:rsid w:val="00707039"/>
    <w:pPr>
      <w:spacing w:after="120"/>
    </w:pPr>
  </w:style>
  <w:style w:type="character" w:customStyle="1" w:styleId="BodyTextChar">
    <w:name w:val="Body Text Char"/>
    <w:basedOn w:val="DefaultParagraphFont"/>
    <w:link w:val="BodyText"/>
    <w:uiPriority w:val="99"/>
    <w:rsid w:val="00707039"/>
    <w:rPr>
      <w:rFonts w:ascii="Univers LT Pro 45 Light" w:hAnsi="Univers LT Pro 45 Light"/>
      <w:color w:val="000000" w:themeColor="text1"/>
      <w:sz w:val="20"/>
      <w:szCs w:val="20"/>
    </w:rPr>
  </w:style>
  <w:style w:type="paragraph" w:styleId="FootnoteText">
    <w:name w:val="footnote text"/>
    <w:basedOn w:val="Normal"/>
    <w:link w:val="FootnoteTextChar"/>
    <w:uiPriority w:val="99"/>
    <w:semiHidden/>
    <w:unhideWhenUsed/>
    <w:rsid w:val="00707039"/>
    <w:pPr>
      <w:spacing w:line="240" w:lineRule="auto"/>
    </w:pPr>
  </w:style>
  <w:style w:type="character" w:customStyle="1" w:styleId="FootnoteTextChar">
    <w:name w:val="Footnote Text Char"/>
    <w:basedOn w:val="DefaultParagraphFont"/>
    <w:link w:val="FootnoteText"/>
    <w:uiPriority w:val="99"/>
    <w:semiHidden/>
    <w:rsid w:val="00707039"/>
    <w:rPr>
      <w:rFonts w:ascii="Univers LT Pro 45 Light" w:hAnsi="Univers LT Pro 45 Light"/>
      <w:color w:val="000000" w:themeColor="text1"/>
      <w:sz w:val="20"/>
      <w:szCs w:val="20"/>
    </w:rPr>
  </w:style>
  <w:style w:type="character" w:styleId="FootnoteReference">
    <w:name w:val="footnote reference"/>
    <w:basedOn w:val="DefaultParagraphFont"/>
    <w:uiPriority w:val="99"/>
    <w:semiHidden/>
    <w:unhideWhenUsed/>
    <w:rsid w:val="00707039"/>
    <w:rPr>
      <w:vertAlign w:val="superscript"/>
    </w:rPr>
  </w:style>
  <w:style w:type="paragraph" w:styleId="TOC4">
    <w:name w:val="toc 4"/>
    <w:next w:val="Normal"/>
    <w:uiPriority w:val="39"/>
    <w:unhideWhenUsed/>
    <w:rsid w:val="00707039"/>
    <w:pPr>
      <w:spacing w:after="100"/>
      <w:ind w:left="3402" w:right="567" w:hanging="1701"/>
    </w:pPr>
    <w:rPr>
      <w:rFonts w:ascii="Univers LT Pro 45 Light" w:hAnsi="Univers LT Pro 45 Light"/>
      <w:color w:val="000000" w:themeColor="text1"/>
      <w:sz w:val="20"/>
      <w:szCs w:val="20"/>
    </w:rPr>
  </w:style>
  <w:style w:type="character" w:styleId="UnresolvedMention">
    <w:name w:val="Unresolved Mention"/>
    <w:basedOn w:val="DefaultParagraphFont"/>
    <w:uiPriority w:val="99"/>
    <w:semiHidden/>
    <w:unhideWhenUsed/>
    <w:rsid w:val="00707039"/>
    <w:rPr>
      <w:color w:val="808080"/>
      <w:shd w:val="clear" w:color="auto" w:fill="E6E6E6"/>
    </w:rPr>
  </w:style>
  <w:style w:type="paragraph" w:customStyle="1" w:styleId="InternalReportBullet1">
    <w:name w:val="Internal Report Bullet 1"/>
    <w:uiPriority w:val="28"/>
    <w:qFormat/>
    <w:rsid w:val="00707039"/>
    <w:pPr>
      <w:numPr>
        <w:ilvl w:val="1"/>
        <w:numId w:val="8"/>
      </w:numPr>
    </w:pPr>
    <w:rPr>
      <w:rFonts w:ascii="Univers LT Pro 45 Light" w:hAnsi="Univers LT Pro 45 Light"/>
      <w:color w:val="000000" w:themeColor="text1"/>
      <w:sz w:val="20"/>
      <w:szCs w:val="20"/>
    </w:rPr>
  </w:style>
  <w:style w:type="paragraph" w:customStyle="1" w:styleId="InternalReportBullet2">
    <w:name w:val="Internal Report Bullet 2"/>
    <w:basedOn w:val="ListBullet2"/>
    <w:uiPriority w:val="29"/>
    <w:qFormat/>
    <w:rsid w:val="00707039"/>
    <w:pPr>
      <w:numPr>
        <w:ilvl w:val="2"/>
        <w:numId w:val="8"/>
      </w:numPr>
      <w:tabs>
        <w:tab w:val="clear" w:pos="794"/>
      </w:tabs>
    </w:pPr>
  </w:style>
  <w:style w:type="paragraph" w:customStyle="1" w:styleId="InternalReportHeading1">
    <w:name w:val="Internal Report Heading 1"/>
    <w:uiPriority w:val="27"/>
    <w:qFormat/>
    <w:rsid w:val="00707039"/>
    <w:pPr>
      <w:numPr>
        <w:numId w:val="8"/>
      </w:numPr>
      <w:spacing w:after="120" w:line="360" w:lineRule="exact"/>
      <w:outlineLvl w:val="0"/>
    </w:pPr>
    <w:rPr>
      <w:rFonts w:ascii="DIN OT" w:eastAsiaTheme="majorEastAsia" w:hAnsi="DIN OT" w:cstheme="majorBidi"/>
      <w:b/>
      <w:bCs/>
      <w:caps/>
      <w:color w:val="00833C" w:themeColor="text2"/>
      <w:sz w:val="28"/>
      <w:szCs w:val="28"/>
    </w:rPr>
  </w:style>
  <w:style w:type="numbering" w:customStyle="1" w:styleId="RidgeInternalReport">
    <w:name w:val="Ridge Internal Report"/>
    <w:uiPriority w:val="99"/>
    <w:rsid w:val="00707039"/>
    <w:pPr>
      <w:numPr>
        <w:numId w:val="8"/>
      </w:numPr>
    </w:pPr>
  </w:style>
  <w:style w:type="numbering" w:customStyle="1" w:styleId="RidgeReportHeadingParas">
    <w:name w:val="Ridge Report Heading #Paras"/>
    <w:uiPriority w:val="99"/>
    <w:rsid w:val="00707039"/>
    <w:pPr>
      <w:numPr>
        <w:numId w:val="11"/>
      </w:numPr>
    </w:pPr>
  </w:style>
  <w:style w:type="numbering" w:customStyle="1" w:styleId="RidgeTCList">
    <w:name w:val="Ridge T&amp;C List"/>
    <w:uiPriority w:val="99"/>
    <w:rsid w:val="00707039"/>
    <w:pPr>
      <w:numPr>
        <w:numId w:val="12"/>
      </w:numPr>
    </w:pPr>
  </w:style>
  <w:style w:type="paragraph" w:customStyle="1" w:styleId="SimpleNumberedList">
    <w:name w:val="Simple Numbered List"/>
    <w:basedOn w:val="AgendaMinutesListTitle"/>
    <w:uiPriority w:val="10"/>
    <w:qFormat/>
    <w:rsid w:val="00707039"/>
    <w:pPr>
      <w:numPr>
        <w:numId w:val="13"/>
      </w:numPr>
      <w:tabs>
        <w:tab w:val="num" w:pos="851"/>
      </w:tabs>
      <w:spacing w:after="80"/>
    </w:pPr>
    <w:rPr>
      <w:b w:val="0"/>
      <w:szCs w:val="24"/>
    </w:rPr>
  </w:style>
  <w:style w:type="paragraph" w:customStyle="1" w:styleId="TCBodyText">
    <w:name w:val="T&amp;C Body Text"/>
    <w:basedOn w:val="Normal"/>
    <w:uiPriority w:val="30"/>
    <w:qFormat/>
    <w:rsid w:val="00707039"/>
    <w:pPr>
      <w:spacing w:after="80" w:line="240" w:lineRule="atLeast"/>
    </w:pPr>
    <w:rPr>
      <w:sz w:val="18"/>
    </w:rPr>
  </w:style>
  <w:style w:type="paragraph" w:customStyle="1" w:styleId="TCLevel1">
    <w:name w:val="T&amp;C Level 1"/>
    <w:uiPriority w:val="30"/>
    <w:qFormat/>
    <w:rsid w:val="00707039"/>
    <w:pPr>
      <w:numPr>
        <w:numId w:val="14"/>
      </w:numPr>
      <w:spacing w:after="80" w:line="240" w:lineRule="exact"/>
    </w:pPr>
    <w:rPr>
      <w:rFonts w:ascii="DIN OT" w:hAnsi="DIN OT"/>
      <w:b/>
      <w:caps/>
      <w:color w:val="00833C" w:themeColor="text2"/>
      <w:sz w:val="20"/>
      <w:szCs w:val="20"/>
    </w:rPr>
  </w:style>
  <w:style w:type="paragraph" w:customStyle="1" w:styleId="TCLevel2">
    <w:name w:val="T&amp;C Level 2"/>
    <w:basedOn w:val="Normal"/>
    <w:uiPriority w:val="30"/>
    <w:qFormat/>
    <w:rsid w:val="00707039"/>
    <w:pPr>
      <w:numPr>
        <w:ilvl w:val="1"/>
        <w:numId w:val="14"/>
      </w:numPr>
      <w:spacing w:after="80" w:line="220" w:lineRule="atLeast"/>
    </w:pPr>
    <w:rPr>
      <w:sz w:val="18"/>
    </w:rPr>
  </w:style>
  <w:style w:type="paragraph" w:customStyle="1" w:styleId="TCLevel3">
    <w:name w:val="T&amp;C Level 3"/>
    <w:basedOn w:val="Normal"/>
    <w:uiPriority w:val="30"/>
    <w:qFormat/>
    <w:rsid w:val="00707039"/>
    <w:pPr>
      <w:numPr>
        <w:ilvl w:val="2"/>
        <w:numId w:val="14"/>
      </w:numPr>
      <w:spacing w:after="80" w:line="220" w:lineRule="atLeast"/>
    </w:pPr>
    <w:rPr>
      <w:sz w:val="18"/>
    </w:rPr>
  </w:style>
  <w:style w:type="paragraph" w:customStyle="1" w:styleId="LegalHeadingNumberedC">
    <w:name w:val="Legal Heading Numbered (C)"/>
    <w:basedOn w:val="Heading1"/>
    <w:next w:val="Normal"/>
    <w:uiPriority w:val="24"/>
    <w:rsid w:val="00707039"/>
    <w:pPr>
      <w:numPr>
        <w:numId w:val="4"/>
      </w:numPr>
    </w:pPr>
  </w:style>
  <w:style w:type="paragraph" w:customStyle="1" w:styleId="LegalParaNumberedLevel2C">
    <w:name w:val="Legal Para Numbered Level 2 (C)"/>
    <w:basedOn w:val="Normal"/>
    <w:uiPriority w:val="24"/>
    <w:rsid w:val="00707039"/>
    <w:pPr>
      <w:numPr>
        <w:ilvl w:val="1"/>
        <w:numId w:val="4"/>
      </w:numPr>
      <w:tabs>
        <w:tab w:val="clear" w:pos="1418"/>
        <w:tab w:val="left" w:pos="964"/>
      </w:tabs>
      <w:spacing w:after="120" w:line="360" w:lineRule="auto"/>
      <w:contextualSpacing w:val="0"/>
    </w:pPr>
  </w:style>
  <w:style w:type="paragraph" w:customStyle="1" w:styleId="LegalParaNumberedLevel3C">
    <w:name w:val="Legal Para Numbered Level 3 (C)"/>
    <w:basedOn w:val="LegalParaNumberedLevel2C"/>
    <w:uiPriority w:val="25"/>
    <w:qFormat/>
    <w:rsid w:val="00707039"/>
    <w:pPr>
      <w:numPr>
        <w:ilvl w:val="2"/>
        <w:numId w:val="3"/>
      </w:numPr>
      <w:tabs>
        <w:tab w:val="clear" w:pos="964"/>
        <w:tab w:val="clear" w:pos="1134"/>
        <w:tab w:val="left" w:pos="851"/>
        <w:tab w:val="left" w:pos="1418"/>
      </w:tabs>
      <w:ind w:left="1418" w:hanging="567"/>
    </w:pPr>
  </w:style>
  <w:style w:type="paragraph" w:customStyle="1" w:styleId="LegalParaNumberedLevel4C">
    <w:name w:val="Legal Para Numbered Level 4 (C)"/>
    <w:basedOn w:val="LegalParaNumberedLevel2C"/>
    <w:uiPriority w:val="25"/>
    <w:qFormat/>
    <w:rsid w:val="00707039"/>
    <w:pPr>
      <w:numPr>
        <w:ilvl w:val="3"/>
        <w:numId w:val="3"/>
      </w:numPr>
    </w:pPr>
  </w:style>
  <w:style w:type="paragraph" w:customStyle="1" w:styleId="LegalSubtitleAC">
    <w:name w:val="Legal Subtitle A (C)"/>
    <w:basedOn w:val="Subtitle"/>
    <w:uiPriority w:val="26"/>
    <w:qFormat/>
    <w:rsid w:val="00707039"/>
    <w:pPr>
      <w:spacing w:after="80"/>
    </w:pPr>
  </w:style>
  <w:style w:type="paragraph" w:customStyle="1" w:styleId="LegalSubtitleBC">
    <w:name w:val="Legal Subtitle B (C)"/>
    <w:basedOn w:val="Subtitle"/>
    <w:uiPriority w:val="26"/>
    <w:qFormat/>
    <w:rsid w:val="00707039"/>
    <w:rPr>
      <w:sz w:val="24"/>
      <w:szCs w:val="24"/>
    </w:rPr>
  </w:style>
  <w:style w:type="paragraph" w:customStyle="1" w:styleId="LegalSubtitleCC">
    <w:name w:val="Legal Subtitle C (C)"/>
    <w:basedOn w:val="Subtitle"/>
    <w:uiPriority w:val="26"/>
    <w:qFormat/>
    <w:rsid w:val="00707039"/>
    <w:rPr>
      <w:color w:val="000000" w:themeColor="text1"/>
      <w:sz w:val="20"/>
      <w:szCs w:val="20"/>
    </w:rPr>
  </w:style>
  <w:style w:type="paragraph" w:customStyle="1" w:styleId="NumberedParaA">
    <w:name w:val="Numbered Para (A)"/>
    <w:basedOn w:val="LegalParaNumberedLevel2C"/>
    <w:uiPriority w:val="3"/>
    <w:qFormat/>
    <w:rsid w:val="00707039"/>
    <w:pPr>
      <w:numPr>
        <w:numId w:val="17"/>
      </w:numPr>
      <w:spacing w:line="280" w:lineRule="atLeast"/>
      <w:outlineLvl w:val="1"/>
    </w:pPr>
  </w:style>
  <w:style w:type="paragraph" w:customStyle="1" w:styleId="NumberedHeadingA">
    <w:name w:val="Numbered Heading (A)"/>
    <w:basedOn w:val="NumberedParaA"/>
    <w:next w:val="NoParagraphStyle"/>
    <w:uiPriority w:val="3"/>
    <w:qFormat/>
    <w:rsid w:val="00707039"/>
    <w:pPr>
      <w:numPr>
        <w:ilvl w:val="0"/>
      </w:numPr>
      <w:outlineLvl w:val="0"/>
    </w:pPr>
    <w:rPr>
      <w:rFonts w:ascii="DIN OT" w:hAnsi="DIN OT"/>
      <w:b/>
      <w:caps/>
      <w:color w:val="00833C" w:themeColor="text2"/>
      <w:sz w:val="28"/>
    </w:rPr>
  </w:style>
  <w:style w:type="paragraph" w:customStyle="1" w:styleId="NumberedParaabcA">
    <w:name w:val="Numbered Para a b c (A)"/>
    <w:basedOn w:val="LegalParaNumberedLevel2C"/>
    <w:uiPriority w:val="3"/>
    <w:qFormat/>
    <w:rsid w:val="00707039"/>
    <w:pPr>
      <w:numPr>
        <w:ilvl w:val="2"/>
        <w:numId w:val="17"/>
      </w:numPr>
      <w:spacing w:line="280" w:lineRule="atLeast"/>
    </w:pPr>
  </w:style>
  <w:style w:type="paragraph" w:customStyle="1" w:styleId="NumberedParaiiiiiiA">
    <w:name w:val="Numbered Para i ii iii (A)"/>
    <w:basedOn w:val="LegalParaNumberedLevel2C"/>
    <w:uiPriority w:val="3"/>
    <w:qFormat/>
    <w:rsid w:val="00707039"/>
    <w:pPr>
      <w:numPr>
        <w:ilvl w:val="3"/>
        <w:numId w:val="17"/>
      </w:numPr>
      <w:spacing w:line="280" w:lineRule="atLeast"/>
    </w:pPr>
  </w:style>
  <w:style w:type="paragraph" w:customStyle="1" w:styleId="ReportHeading1B">
    <w:name w:val="Report Heading 1 (B)"/>
    <w:uiPriority w:val="3"/>
    <w:qFormat/>
    <w:rsid w:val="00707039"/>
    <w:pPr>
      <w:numPr>
        <w:numId w:val="11"/>
      </w:numPr>
      <w:spacing w:after="40" w:line="360" w:lineRule="exact"/>
      <w:outlineLvl w:val="0"/>
    </w:pPr>
    <w:rPr>
      <w:rFonts w:ascii="DIN OT" w:hAnsi="DIN OT"/>
      <w:b/>
      <w:caps/>
      <w:color w:val="00833C" w:themeColor="text2"/>
      <w:sz w:val="28"/>
      <w:szCs w:val="20"/>
    </w:rPr>
  </w:style>
  <w:style w:type="paragraph" w:customStyle="1" w:styleId="ReportHeading2B">
    <w:name w:val="Report Heading 2 (B)"/>
    <w:basedOn w:val="Normal"/>
    <w:uiPriority w:val="3"/>
    <w:qFormat/>
    <w:rsid w:val="00707039"/>
    <w:pPr>
      <w:numPr>
        <w:ilvl w:val="1"/>
        <w:numId w:val="11"/>
      </w:numPr>
      <w:spacing w:after="40" w:line="340" w:lineRule="exact"/>
      <w:outlineLvl w:val="1"/>
    </w:pPr>
    <w:rPr>
      <w:rFonts w:ascii="DIN OT" w:hAnsi="DIN OT"/>
      <w:color w:val="00833C" w:themeColor="text2"/>
      <w:sz w:val="28"/>
    </w:rPr>
  </w:style>
  <w:style w:type="paragraph" w:customStyle="1" w:styleId="ReportiiiiiiParagraphsB">
    <w:name w:val="Report i ii iii Paragraphs (B)"/>
    <w:uiPriority w:val="5"/>
    <w:qFormat/>
    <w:rsid w:val="00707039"/>
    <w:pPr>
      <w:numPr>
        <w:ilvl w:val="4"/>
        <w:numId w:val="11"/>
      </w:numPr>
      <w:spacing w:after="120" w:line="280" w:lineRule="exact"/>
      <w:contextualSpacing/>
    </w:pPr>
    <w:rPr>
      <w:rFonts w:ascii="Univers LT Pro 45 Light" w:hAnsi="Univers LT Pro 45 Light"/>
      <w:color w:val="000000" w:themeColor="text1"/>
      <w:sz w:val="20"/>
      <w:szCs w:val="20"/>
    </w:rPr>
  </w:style>
  <w:style w:type="paragraph" w:customStyle="1" w:styleId="ReportLetterParagraphsB">
    <w:name w:val="Report Letter Paragraphs (B)"/>
    <w:uiPriority w:val="4"/>
    <w:qFormat/>
    <w:rsid w:val="00707039"/>
    <w:pPr>
      <w:numPr>
        <w:ilvl w:val="3"/>
        <w:numId w:val="11"/>
      </w:numPr>
      <w:spacing w:after="120" w:line="280" w:lineRule="exact"/>
      <w:contextualSpacing/>
    </w:pPr>
    <w:rPr>
      <w:rFonts w:ascii="Univers LT Pro 45 Light" w:hAnsi="Univers LT Pro 45 Light"/>
      <w:color w:val="000000" w:themeColor="text1"/>
      <w:sz w:val="20"/>
      <w:szCs w:val="20"/>
    </w:rPr>
  </w:style>
  <w:style w:type="paragraph" w:customStyle="1" w:styleId="ReportNumberedParagraphsB">
    <w:name w:val="Report Numbered Paragraphs (B)"/>
    <w:uiPriority w:val="3"/>
    <w:qFormat/>
    <w:rsid w:val="00707039"/>
    <w:pPr>
      <w:numPr>
        <w:ilvl w:val="2"/>
        <w:numId w:val="11"/>
      </w:numPr>
      <w:spacing w:after="120" w:line="280" w:lineRule="exact"/>
      <w:contextualSpacing/>
    </w:pPr>
    <w:rPr>
      <w:rFonts w:ascii="Univers LT Pro 45 Light" w:hAnsi="Univers LT Pro 45 Light"/>
      <w:color w:val="000000" w:themeColor="text1"/>
      <w:sz w:val="20"/>
      <w:szCs w:val="20"/>
    </w:rPr>
  </w:style>
  <w:style w:type="numbering" w:customStyle="1" w:styleId="RidgeLegalHeading">
    <w:name w:val="Ridge Legal Heading"/>
    <w:uiPriority w:val="99"/>
    <w:rsid w:val="00707039"/>
    <w:pPr>
      <w:numPr>
        <w:numId w:val="9"/>
      </w:numPr>
    </w:pPr>
  </w:style>
  <w:style w:type="character" w:customStyle="1" w:styleId="Heading6Char">
    <w:name w:val="Heading 6 Char"/>
    <w:basedOn w:val="DefaultParagraphFont"/>
    <w:link w:val="Heading6"/>
    <w:uiPriority w:val="99"/>
    <w:semiHidden/>
    <w:rsid w:val="00DB2705"/>
    <w:rPr>
      <w:rFonts w:eastAsiaTheme="majorEastAsia" w:cstheme="majorBidi"/>
      <w:i/>
      <w:iCs/>
      <w:color w:val="595959" w:themeColor="text1" w:themeTint="A6"/>
      <w:sz w:val="20"/>
      <w:szCs w:val="20"/>
    </w:rPr>
  </w:style>
  <w:style w:type="character" w:customStyle="1" w:styleId="Heading7Char">
    <w:name w:val="Heading 7 Char"/>
    <w:basedOn w:val="DefaultParagraphFont"/>
    <w:link w:val="Heading7"/>
    <w:uiPriority w:val="99"/>
    <w:semiHidden/>
    <w:rsid w:val="00DB2705"/>
    <w:rPr>
      <w:rFonts w:eastAsiaTheme="majorEastAsia" w:cstheme="majorBidi"/>
      <w:color w:val="595959" w:themeColor="text1" w:themeTint="A6"/>
      <w:sz w:val="20"/>
      <w:szCs w:val="20"/>
    </w:rPr>
  </w:style>
  <w:style w:type="character" w:customStyle="1" w:styleId="Heading8Char">
    <w:name w:val="Heading 8 Char"/>
    <w:basedOn w:val="DefaultParagraphFont"/>
    <w:link w:val="Heading8"/>
    <w:uiPriority w:val="99"/>
    <w:semiHidden/>
    <w:rsid w:val="00DB2705"/>
    <w:rPr>
      <w:rFonts w:eastAsiaTheme="majorEastAsia" w:cstheme="majorBidi"/>
      <w:i/>
      <w:iCs/>
      <w:color w:val="272727" w:themeColor="text1" w:themeTint="D8"/>
      <w:sz w:val="20"/>
      <w:szCs w:val="20"/>
    </w:rPr>
  </w:style>
  <w:style w:type="character" w:customStyle="1" w:styleId="Heading9Char">
    <w:name w:val="Heading 9 Char"/>
    <w:basedOn w:val="DefaultParagraphFont"/>
    <w:link w:val="Heading9"/>
    <w:uiPriority w:val="99"/>
    <w:semiHidden/>
    <w:rsid w:val="00DB2705"/>
    <w:rPr>
      <w:rFonts w:eastAsiaTheme="majorEastAsia" w:cstheme="majorBidi"/>
      <w:color w:val="272727" w:themeColor="text1" w:themeTint="D8"/>
      <w:sz w:val="20"/>
      <w:szCs w:val="20"/>
    </w:rPr>
  </w:style>
  <w:style w:type="character" w:styleId="IntenseEmphasis">
    <w:name w:val="Intense Emphasis"/>
    <w:basedOn w:val="DefaultParagraphFont"/>
    <w:uiPriority w:val="99"/>
    <w:semiHidden/>
    <w:rsid w:val="00DB2705"/>
    <w:rPr>
      <w:i/>
      <w:iCs/>
      <w:color w:val="00622C" w:themeColor="accent1" w:themeShade="BF"/>
    </w:rPr>
  </w:style>
  <w:style w:type="paragraph" w:styleId="IntenseQuote">
    <w:name w:val="Intense Quote"/>
    <w:basedOn w:val="Normal"/>
    <w:next w:val="Normal"/>
    <w:link w:val="IntenseQuoteChar"/>
    <w:uiPriority w:val="99"/>
    <w:semiHidden/>
    <w:rsid w:val="00DB2705"/>
    <w:pPr>
      <w:pBdr>
        <w:top w:val="single" w:sz="4" w:space="10" w:color="00622C" w:themeColor="accent1" w:themeShade="BF"/>
        <w:bottom w:val="single" w:sz="4" w:space="10" w:color="00622C" w:themeColor="accent1" w:themeShade="BF"/>
      </w:pBdr>
      <w:spacing w:before="360" w:after="360"/>
      <w:ind w:left="864" w:right="864"/>
      <w:jc w:val="center"/>
    </w:pPr>
    <w:rPr>
      <w:i/>
      <w:iCs/>
      <w:color w:val="00622C" w:themeColor="accent1" w:themeShade="BF"/>
    </w:rPr>
  </w:style>
  <w:style w:type="character" w:customStyle="1" w:styleId="IntenseQuoteChar">
    <w:name w:val="Intense Quote Char"/>
    <w:basedOn w:val="DefaultParagraphFont"/>
    <w:link w:val="IntenseQuote"/>
    <w:uiPriority w:val="99"/>
    <w:semiHidden/>
    <w:rsid w:val="00DB2705"/>
    <w:rPr>
      <w:rFonts w:ascii="Univers LT Pro 45 Light" w:hAnsi="Univers LT Pro 45 Light"/>
      <w:i/>
      <w:iCs/>
      <w:color w:val="00622C" w:themeColor="accent1" w:themeShade="BF"/>
      <w:sz w:val="20"/>
      <w:szCs w:val="20"/>
    </w:rPr>
  </w:style>
  <w:style w:type="character" w:styleId="IntenseReference">
    <w:name w:val="Intense Reference"/>
    <w:basedOn w:val="DefaultParagraphFont"/>
    <w:uiPriority w:val="99"/>
    <w:semiHidden/>
    <w:rsid w:val="00DB2705"/>
    <w:rPr>
      <w:b/>
      <w:bCs/>
      <w:smallCaps/>
      <w:color w:val="00622C" w:themeColor="accent1" w:themeShade="BF"/>
      <w:spacing w:val="5"/>
    </w:rPr>
  </w:style>
  <w:style w:type="character" w:styleId="CommentReference">
    <w:name w:val="annotation reference"/>
    <w:basedOn w:val="DefaultParagraphFont"/>
    <w:uiPriority w:val="99"/>
    <w:semiHidden/>
    <w:unhideWhenUsed/>
    <w:rsid w:val="00DB2705"/>
    <w:rPr>
      <w:sz w:val="16"/>
      <w:szCs w:val="16"/>
    </w:rPr>
  </w:style>
  <w:style w:type="paragraph" w:styleId="CommentText">
    <w:name w:val="annotation text"/>
    <w:basedOn w:val="Normal"/>
    <w:link w:val="CommentTextChar"/>
    <w:uiPriority w:val="99"/>
    <w:unhideWhenUsed/>
    <w:rsid w:val="00DB2705"/>
    <w:pPr>
      <w:spacing w:line="240" w:lineRule="auto"/>
    </w:pPr>
  </w:style>
  <w:style w:type="character" w:customStyle="1" w:styleId="CommentTextChar">
    <w:name w:val="Comment Text Char"/>
    <w:basedOn w:val="DefaultParagraphFont"/>
    <w:link w:val="CommentText"/>
    <w:uiPriority w:val="99"/>
    <w:rsid w:val="00DB2705"/>
    <w:rPr>
      <w:rFonts w:ascii="Univers LT Pro 45 Light" w:hAnsi="Univers LT Pro 45 Ligh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E1E46"/>
    <w:rPr>
      <w:b/>
      <w:bCs/>
    </w:rPr>
  </w:style>
  <w:style w:type="character" w:customStyle="1" w:styleId="CommentSubjectChar">
    <w:name w:val="Comment Subject Char"/>
    <w:basedOn w:val="CommentTextChar"/>
    <w:link w:val="CommentSubject"/>
    <w:uiPriority w:val="99"/>
    <w:semiHidden/>
    <w:rsid w:val="009E1E46"/>
    <w:rPr>
      <w:rFonts w:ascii="Univers LT Pro 45 Light" w:hAnsi="Univers LT Pro 45 Light"/>
      <w:b/>
      <w:bCs/>
      <w:color w:val="000000" w:themeColor="text1"/>
      <w:sz w:val="20"/>
      <w:szCs w:val="20"/>
    </w:rPr>
  </w:style>
  <w:style w:type="paragraph" w:styleId="Revision">
    <w:name w:val="Revision"/>
    <w:hidden/>
    <w:uiPriority w:val="99"/>
    <w:semiHidden/>
    <w:rsid w:val="0034348E"/>
    <w:rPr>
      <w:rFonts w:ascii="Univers LT Pro 45 Light" w:hAnsi="Univers LT Pro 45 Light"/>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8059">
      <w:bodyDiv w:val="1"/>
      <w:marLeft w:val="0"/>
      <w:marRight w:val="0"/>
      <w:marTop w:val="0"/>
      <w:marBottom w:val="0"/>
      <w:divBdr>
        <w:top w:val="none" w:sz="0" w:space="0" w:color="auto"/>
        <w:left w:val="none" w:sz="0" w:space="0" w:color="auto"/>
        <w:bottom w:val="none" w:sz="0" w:space="0" w:color="auto"/>
        <w:right w:val="none" w:sz="0" w:space="0" w:color="auto"/>
      </w:divBdr>
    </w:div>
    <w:div w:id="377365842">
      <w:bodyDiv w:val="1"/>
      <w:marLeft w:val="0"/>
      <w:marRight w:val="0"/>
      <w:marTop w:val="0"/>
      <w:marBottom w:val="0"/>
      <w:divBdr>
        <w:top w:val="none" w:sz="0" w:space="0" w:color="auto"/>
        <w:left w:val="none" w:sz="0" w:space="0" w:color="auto"/>
        <w:bottom w:val="none" w:sz="0" w:space="0" w:color="auto"/>
        <w:right w:val="none" w:sz="0" w:space="0" w:color="auto"/>
      </w:divBdr>
    </w:div>
    <w:div w:id="483468824">
      <w:bodyDiv w:val="1"/>
      <w:marLeft w:val="0"/>
      <w:marRight w:val="0"/>
      <w:marTop w:val="0"/>
      <w:marBottom w:val="0"/>
      <w:divBdr>
        <w:top w:val="none" w:sz="0" w:space="0" w:color="auto"/>
        <w:left w:val="none" w:sz="0" w:space="0" w:color="auto"/>
        <w:bottom w:val="none" w:sz="0" w:space="0" w:color="auto"/>
        <w:right w:val="none" w:sz="0" w:space="0" w:color="auto"/>
      </w:divBdr>
      <w:divsChild>
        <w:div w:id="1740786330">
          <w:marLeft w:val="0"/>
          <w:marRight w:val="0"/>
          <w:marTop w:val="0"/>
          <w:marBottom w:val="0"/>
          <w:divBdr>
            <w:top w:val="none" w:sz="0" w:space="0" w:color="auto"/>
            <w:left w:val="none" w:sz="0" w:space="0" w:color="auto"/>
            <w:bottom w:val="none" w:sz="0" w:space="0" w:color="auto"/>
            <w:right w:val="none" w:sz="0" w:space="0" w:color="auto"/>
          </w:divBdr>
          <w:divsChild>
            <w:div w:id="1248002351">
              <w:marLeft w:val="-225"/>
              <w:marRight w:val="-225"/>
              <w:marTop w:val="0"/>
              <w:marBottom w:val="0"/>
              <w:divBdr>
                <w:top w:val="none" w:sz="0" w:space="0" w:color="auto"/>
                <w:left w:val="none" w:sz="0" w:space="0" w:color="auto"/>
                <w:bottom w:val="none" w:sz="0" w:space="0" w:color="auto"/>
                <w:right w:val="none" w:sz="0" w:space="0" w:color="auto"/>
              </w:divBdr>
              <w:divsChild>
                <w:div w:id="1751346095">
                  <w:marLeft w:val="0"/>
                  <w:marRight w:val="0"/>
                  <w:marTop w:val="0"/>
                  <w:marBottom w:val="0"/>
                  <w:divBdr>
                    <w:top w:val="none" w:sz="0" w:space="0" w:color="auto"/>
                    <w:left w:val="none" w:sz="0" w:space="0" w:color="auto"/>
                    <w:bottom w:val="none" w:sz="0" w:space="0" w:color="auto"/>
                    <w:right w:val="none" w:sz="0" w:space="0" w:color="auto"/>
                  </w:divBdr>
                  <w:divsChild>
                    <w:div w:id="1117869849">
                      <w:marLeft w:val="-225"/>
                      <w:marRight w:val="-225"/>
                      <w:marTop w:val="0"/>
                      <w:marBottom w:val="0"/>
                      <w:divBdr>
                        <w:top w:val="none" w:sz="0" w:space="0" w:color="auto"/>
                        <w:left w:val="none" w:sz="0" w:space="0" w:color="auto"/>
                        <w:bottom w:val="none" w:sz="0" w:space="0" w:color="auto"/>
                        <w:right w:val="none" w:sz="0" w:space="0" w:color="auto"/>
                      </w:divBdr>
                      <w:divsChild>
                        <w:div w:id="429010118">
                          <w:marLeft w:val="0"/>
                          <w:marRight w:val="0"/>
                          <w:marTop w:val="0"/>
                          <w:marBottom w:val="0"/>
                          <w:divBdr>
                            <w:top w:val="none" w:sz="0" w:space="0" w:color="auto"/>
                            <w:left w:val="none" w:sz="0" w:space="0" w:color="auto"/>
                            <w:bottom w:val="none" w:sz="0" w:space="0" w:color="auto"/>
                            <w:right w:val="none" w:sz="0" w:space="0" w:color="auto"/>
                          </w:divBdr>
                          <w:divsChild>
                            <w:div w:id="808286414">
                              <w:marLeft w:val="0"/>
                              <w:marRight w:val="0"/>
                              <w:marTop w:val="0"/>
                              <w:marBottom w:val="0"/>
                              <w:divBdr>
                                <w:top w:val="none" w:sz="0" w:space="0" w:color="auto"/>
                                <w:left w:val="none" w:sz="0" w:space="0" w:color="auto"/>
                                <w:bottom w:val="none" w:sz="0" w:space="0" w:color="auto"/>
                                <w:right w:val="none" w:sz="0" w:space="0" w:color="auto"/>
                              </w:divBdr>
                            </w:div>
                            <w:div w:id="765926052">
                              <w:marLeft w:val="-225"/>
                              <w:marRight w:val="-225"/>
                              <w:marTop w:val="0"/>
                              <w:marBottom w:val="0"/>
                              <w:divBdr>
                                <w:top w:val="none" w:sz="0" w:space="0" w:color="auto"/>
                                <w:left w:val="none" w:sz="0" w:space="0" w:color="auto"/>
                                <w:bottom w:val="none" w:sz="0" w:space="0" w:color="auto"/>
                                <w:right w:val="none" w:sz="0" w:space="0" w:color="auto"/>
                              </w:divBdr>
                              <w:divsChild>
                                <w:div w:id="600913277">
                                  <w:marLeft w:val="0"/>
                                  <w:marRight w:val="0"/>
                                  <w:marTop w:val="0"/>
                                  <w:marBottom w:val="0"/>
                                  <w:divBdr>
                                    <w:top w:val="none" w:sz="0" w:space="0" w:color="auto"/>
                                    <w:left w:val="none" w:sz="0" w:space="0" w:color="auto"/>
                                    <w:bottom w:val="none" w:sz="0" w:space="0" w:color="auto"/>
                                    <w:right w:val="none" w:sz="0" w:space="0" w:color="auto"/>
                                  </w:divBdr>
                                  <w:divsChild>
                                    <w:div w:id="584462060">
                                      <w:marLeft w:val="0"/>
                                      <w:marRight w:val="0"/>
                                      <w:marTop w:val="0"/>
                                      <w:marBottom w:val="0"/>
                                      <w:divBdr>
                                        <w:top w:val="none" w:sz="0" w:space="0" w:color="auto"/>
                                        <w:left w:val="none" w:sz="0" w:space="0" w:color="auto"/>
                                        <w:bottom w:val="none" w:sz="0" w:space="0" w:color="auto"/>
                                        <w:right w:val="none" w:sz="0" w:space="0" w:color="auto"/>
                                      </w:divBdr>
                                    </w:div>
                                  </w:divsChild>
                                </w:div>
                                <w:div w:id="100691929">
                                  <w:marLeft w:val="0"/>
                                  <w:marRight w:val="0"/>
                                  <w:marTop w:val="0"/>
                                  <w:marBottom w:val="0"/>
                                  <w:divBdr>
                                    <w:top w:val="none" w:sz="0" w:space="0" w:color="auto"/>
                                    <w:left w:val="none" w:sz="0" w:space="0" w:color="auto"/>
                                    <w:bottom w:val="none" w:sz="0" w:space="0" w:color="auto"/>
                                    <w:right w:val="none" w:sz="0" w:space="0" w:color="auto"/>
                                  </w:divBdr>
                                </w:div>
                                <w:div w:id="1889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90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83439068">
      <w:bodyDiv w:val="1"/>
      <w:marLeft w:val="0"/>
      <w:marRight w:val="0"/>
      <w:marTop w:val="0"/>
      <w:marBottom w:val="0"/>
      <w:divBdr>
        <w:top w:val="none" w:sz="0" w:space="0" w:color="auto"/>
        <w:left w:val="none" w:sz="0" w:space="0" w:color="auto"/>
        <w:bottom w:val="none" w:sz="0" w:space="0" w:color="auto"/>
        <w:right w:val="none" w:sz="0" w:space="0" w:color="auto"/>
      </w:divBdr>
    </w:div>
    <w:div w:id="852181268">
      <w:bodyDiv w:val="1"/>
      <w:marLeft w:val="0"/>
      <w:marRight w:val="0"/>
      <w:marTop w:val="0"/>
      <w:marBottom w:val="0"/>
      <w:divBdr>
        <w:top w:val="none" w:sz="0" w:space="0" w:color="auto"/>
        <w:left w:val="none" w:sz="0" w:space="0" w:color="auto"/>
        <w:bottom w:val="none" w:sz="0" w:space="0" w:color="auto"/>
        <w:right w:val="none" w:sz="0" w:space="0" w:color="auto"/>
      </w:divBdr>
    </w:div>
    <w:div w:id="890925376">
      <w:bodyDiv w:val="1"/>
      <w:marLeft w:val="0"/>
      <w:marRight w:val="0"/>
      <w:marTop w:val="0"/>
      <w:marBottom w:val="0"/>
      <w:divBdr>
        <w:top w:val="none" w:sz="0" w:space="0" w:color="auto"/>
        <w:left w:val="none" w:sz="0" w:space="0" w:color="auto"/>
        <w:bottom w:val="none" w:sz="0" w:space="0" w:color="auto"/>
        <w:right w:val="none" w:sz="0" w:space="0" w:color="auto"/>
      </w:divBdr>
    </w:div>
    <w:div w:id="924218027">
      <w:bodyDiv w:val="1"/>
      <w:marLeft w:val="0"/>
      <w:marRight w:val="0"/>
      <w:marTop w:val="0"/>
      <w:marBottom w:val="0"/>
      <w:divBdr>
        <w:top w:val="none" w:sz="0" w:space="0" w:color="auto"/>
        <w:left w:val="none" w:sz="0" w:space="0" w:color="auto"/>
        <w:bottom w:val="none" w:sz="0" w:space="0" w:color="auto"/>
        <w:right w:val="none" w:sz="0" w:space="0" w:color="auto"/>
      </w:divBdr>
    </w:div>
    <w:div w:id="932206261">
      <w:bodyDiv w:val="1"/>
      <w:marLeft w:val="0"/>
      <w:marRight w:val="0"/>
      <w:marTop w:val="0"/>
      <w:marBottom w:val="0"/>
      <w:divBdr>
        <w:top w:val="none" w:sz="0" w:space="0" w:color="auto"/>
        <w:left w:val="none" w:sz="0" w:space="0" w:color="auto"/>
        <w:bottom w:val="none" w:sz="0" w:space="0" w:color="auto"/>
        <w:right w:val="none" w:sz="0" w:space="0" w:color="auto"/>
      </w:divBdr>
    </w:div>
    <w:div w:id="1104959967">
      <w:bodyDiv w:val="1"/>
      <w:marLeft w:val="0"/>
      <w:marRight w:val="0"/>
      <w:marTop w:val="0"/>
      <w:marBottom w:val="0"/>
      <w:divBdr>
        <w:top w:val="none" w:sz="0" w:space="0" w:color="auto"/>
        <w:left w:val="none" w:sz="0" w:space="0" w:color="auto"/>
        <w:bottom w:val="none" w:sz="0" w:space="0" w:color="auto"/>
        <w:right w:val="none" w:sz="0" w:space="0" w:color="auto"/>
      </w:divBdr>
    </w:div>
    <w:div w:id="1129394613">
      <w:bodyDiv w:val="1"/>
      <w:marLeft w:val="0"/>
      <w:marRight w:val="0"/>
      <w:marTop w:val="0"/>
      <w:marBottom w:val="0"/>
      <w:divBdr>
        <w:top w:val="none" w:sz="0" w:space="0" w:color="auto"/>
        <w:left w:val="none" w:sz="0" w:space="0" w:color="auto"/>
        <w:bottom w:val="none" w:sz="0" w:space="0" w:color="auto"/>
        <w:right w:val="none" w:sz="0" w:space="0" w:color="auto"/>
      </w:divBdr>
    </w:div>
    <w:div w:id="1209148603">
      <w:bodyDiv w:val="1"/>
      <w:marLeft w:val="0"/>
      <w:marRight w:val="0"/>
      <w:marTop w:val="0"/>
      <w:marBottom w:val="0"/>
      <w:divBdr>
        <w:top w:val="none" w:sz="0" w:space="0" w:color="auto"/>
        <w:left w:val="none" w:sz="0" w:space="0" w:color="auto"/>
        <w:bottom w:val="none" w:sz="0" w:space="0" w:color="auto"/>
        <w:right w:val="none" w:sz="0" w:space="0" w:color="auto"/>
      </w:divBdr>
    </w:div>
    <w:div w:id="1360814974">
      <w:bodyDiv w:val="1"/>
      <w:marLeft w:val="0"/>
      <w:marRight w:val="0"/>
      <w:marTop w:val="0"/>
      <w:marBottom w:val="0"/>
      <w:divBdr>
        <w:top w:val="none" w:sz="0" w:space="0" w:color="auto"/>
        <w:left w:val="none" w:sz="0" w:space="0" w:color="auto"/>
        <w:bottom w:val="none" w:sz="0" w:space="0" w:color="auto"/>
        <w:right w:val="none" w:sz="0" w:space="0" w:color="auto"/>
      </w:divBdr>
    </w:div>
    <w:div w:id="1410349323">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747681247">
      <w:bodyDiv w:val="1"/>
      <w:marLeft w:val="0"/>
      <w:marRight w:val="0"/>
      <w:marTop w:val="0"/>
      <w:marBottom w:val="0"/>
      <w:divBdr>
        <w:top w:val="none" w:sz="0" w:space="0" w:color="auto"/>
        <w:left w:val="none" w:sz="0" w:space="0" w:color="auto"/>
        <w:bottom w:val="none" w:sz="0" w:space="0" w:color="auto"/>
        <w:right w:val="none" w:sz="0" w:space="0" w:color="auto"/>
      </w:divBdr>
    </w:div>
    <w:div w:id="1992711919">
      <w:bodyDiv w:val="1"/>
      <w:marLeft w:val="0"/>
      <w:marRight w:val="0"/>
      <w:marTop w:val="0"/>
      <w:marBottom w:val="0"/>
      <w:divBdr>
        <w:top w:val="none" w:sz="0" w:space="0" w:color="auto"/>
        <w:left w:val="none" w:sz="0" w:space="0" w:color="auto"/>
        <w:bottom w:val="none" w:sz="0" w:space="0" w:color="auto"/>
        <w:right w:val="none" w:sz="0" w:space="0" w:color="auto"/>
      </w:divBdr>
    </w:div>
    <w:div w:id="2009750337">
      <w:bodyDiv w:val="1"/>
      <w:marLeft w:val="0"/>
      <w:marRight w:val="0"/>
      <w:marTop w:val="0"/>
      <w:marBottom w:val="0"/>
      <w:divBdr>
        <w:top w:val="none" w:sz="0" w:space="0" w:color="auto"/>
        <w:left w:val="none" w:sz="0" w:space="0" w:color="auto"/>
        <w:bottom w:val="none" w:sz="0" w:space="0" w:color="auto"/>
        <w:right w:val="none" w:sz="0" w:space="0" w:color="auto"/>
      </w:divBdr>
    </w:div>
    <w:div w:id="201480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ets.publishing.service.gov.uk/media/65f400adfa18510011011787/low-traffic-neighbourhoods-research-report.pdf" TargetMode="External"/><Relationship Id="rId4" Type="http://schemas.openxmlformats.org/officeDocument/2006/relationships/settings" Target="settings.xml"/><Relationship Id="rId9" Type="http://schemas.openxmlformats.org/officeDocument/2006/relationships/hyperlink" Target="https://assets.publishing.service.gov.uk/media/651fe3022548ca000dddee82/the-plan-for-drivers.pdf" TargetMode="External"/></Relationships>
</file>

<file path=word/theme/theme1.xml><?xml version="1.0" encoding="utf-8"?>
<a:theme xmlns:a="http://schemas.openxmlformats.org/drawingml/2006/main" name="Excel-2018">
  <a:themeElements>
    <a:clrScheme name="Ridge2018">
      <a:dk1>
        <a:sysClr val="windowText" lastClr="000000"/>
      </a:dk1>
      <a:lt1>
        <a:srgbClr val="FFFFFF"/>
      </a:lt1>
      <a:dk2>
        <a:srgbClr val="00833C"/>
      </a:dk2>
      <a:lt2>
        <a:srgbClr val="FFFFFF"/>
      </a:lt2>
      <a:accent1>
        <a:srgbClr val="00833C"/>
      </a:accent1>
      <a:accent2>
        <a:srgbClr val="575756"/>
      </a:accent2>
      <a:accent3>
        <a:srgbClr val="007CBB"/>
      </a:accent3>
      <a:accent4>
        <a:srgbClr val="3CBFAE"/>
      </a:accent4>
      <a:accent5>
        <a:srgbClr val="6BABE5"/>
      </a:accent5>
      <a:accent6>
        <a:srgbClr val="CC569A"/>
      </a:accent6>
      <a:hlink>
        <a:srgbClr val="D0D0D0"/>
      </a:hlink>
      <a:folHlink>
        <a:srgbClr val="D0D0D0"/>
      </a:folHlink>
    </a:clrScheme>
    <a:fontScheme name="RIDGE201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defPPr algn="ctr">
          <a:lnSpc>
            <a:spcPts val="1000"/>
          </a:lnSpc>
          <a:defRPr sz="1000" b="0" dirty="0" err="1" smtClean="0">
            <a:effectLst/>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lnSpc>
            <a:spcPct val="120000"/>
          </a:lnSpc>
          <a:defRPr sz="1200" b="0" dirty="0">
            <a:solidFill>
              <a:schemeClr val="tx1"/>
            </a:solidFill>
            <a:effectLst/>
            <a:latin typeface="+mn-lt"/>
          </a:defRPr>
        </a:defPPr>
      </a:lstStyle>
    </a:txDef>
  </a:objectDefaults>
  <a:extraClrSchemeLst/>
  <a:extLst>
    <a:ext uri="{05A4C25C-085E-4340-85A3-A5531E510DB2}">
      <thm15:themeFamily xmlns:thm15="http://schemas.microsoft.com/office/thememl/2012/main" name="Ridge2018" id="{462720DC-6D39-4559-B40F-1D776BD34A1B}" vid="{BB7F3C1D-914C-4AC6-BC9C-8F4BE6E189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C94F3-F0D7-44B6-8ACF-17B67786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Murray</dc:creator>
  <cp:keywords/>
  <dc:description/>
  <cp:lastModifiedBy>RHION JONES</cp:lastModifiedBy>
  <cp:revision>3</cp:revision>
  <cp:lastPrinted>2024-04-18T12:19:00Z</cp:lastPrinted>
  <dcterms:created xsi:type="dcterms:W3CDTF">2024-05-04T19:18:00Z</dcterms:created>
  <dcterms:modified xsi:type="dcterms:W3CDTF">2024-05-04T21:07:00Z</dcterms:modified>
</cp:coreProperties>
</file>